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33"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05"/>
        <w:gridCol w:w="5528"/>
      </w:tblGrid>
      <w:tr w:rsidR="00C741E9" w:rsidRPr="00C741E9" w14:paraId="2F5A2E4A" w14:textId="77777777" w:rsidTr="00FA42E6">
        <w:tc>
          <w:tcPr>
            <w:tcW w:w="5705" w:type="dxa"/>
          </w:tcPr>
          <w:p w14:paraId="173536E7" w14:textId="7C160A4C" w:rsidR="00A35265" w:rsidRPr="00C741E9" w:rsidRDefault="00A35265" w:rsidP="00610E77">
            <w:pPr>
              <w:keepNext/>
              <w:widowControl w:val="0"/>
              <w:spacing w:before="20" w:after="20"/>
              <w:jc w:val="center"/>
              <w:rPr>
                <w:rFonts w:ascii="Times New Roman" w:hAnsi="Times New Roman" w:cs="Times New Roman"/>
                <w:b/>
                <w:sz w:val="25"/>
                <w:szCs w:val="25"/>
              </w:rPr>
            </w:pPr>
            <w:r w:rsidRPr="00C741E9">
              <w:rPr>
                <w:rFonts w:ascii="Times New Roman" w:hAnsi="Times New Roman" w:cs="Times New Roman"/>
                <w:sz w:val="25"/>
                <w:szCs w:val="25"/>
              </w:rPr>
              <w:t>BỘ TÀI NGUYÊN VÀ MÔI TRƯỜNG</w:t>
            </w:r>
          </w:p>
          <w:p w14:paraId="6F87FDDA" w14:textId="77777777" w:rsidR="00A35265" w:rsidRPr="00C741E9" w:rsidRDefault="00A35265" w:rsidP="00610E77">
            <w:pPr>
              <w:keepNext/>
              <w:widowControl w:val="0"/>
              <w:spacing w:before="20" w:after="20"/>
              <w:jc w:val="center"/>
              <w:rPr>
                <w:rFonts w:ascii="Times New Roman" w:hAnsi="Times New Roman" w:cs="Times New Roman"/>
                <w:b/>
                <w:sz w:val="25"/>
                <w:szCs w:val="25"/>
              </w:rPr>
            </w:pPr>
            <w:r w:rsidRPr="00C741E9">
              <w:rPr>
                <w:rFonts w:ascii="Times New Roman" w:hAnsi="Times New Roman" w:cs="Times New Roman"/>
                <w:b/>
                <w:sz w:val="25"/>
                <w:szCs w:val="25"/>
              </w:rPr>
              <w:t>VIỆN KHOA HỌC</w:t>
            </w:r>
          </w:p>
          <w:p w14:paraId="4F228E67" w14:textId="77777777" w:rsidR="00A35265" w:rsidRPr="00C741E9" w:rsidRDefault="00A35265" w:rsidP="00610E77">
            <w:pPr>
              <w:keepNext/>
              <w:widowControl w:val="0"/>
              <w:spacing w:before="20" w:after="20"/>
              <w:jc w:val="center"/>
              <w:rPr>
                <w:rFonts w:ascii="Times New Roman" w:hAnsi="Times New Roman" w:cs="Times New Roman"/>
                <w:sz w:val="25"/>
                <w:szCs w:val="25"/>
              </w:rPr>
            </w:pPr>
            <w:r w:rsidRPr="00C741E9">
              <w:rPr>
                <w:rFonts w:ascii="Times New Roman" w:hAnsi="Times New Roman" w:cs="Times New Roman"/>
                <w:b/>
                <w:sz w:val="25"/>
                <w:szCs w:val="25"/>
              </w:rPr>
              <w:t>KHÍ TƯỢNG THỦY VĂN VÀ BIẾN ĐỔI KHÍ HẬU</w:t>
            </w:r>
          </w:p>
          <w:p w14:paraId="7BBDE925" w14:textId="0917335E" w:rsidR="00A35265" w:rsidRPr="00C741E9" w:rsidRDefault="00A35265" w:rsidP="00530DFE">
            <w:pPr>
              <w:keepNext/>
              <w:widowControl w:val="0"/>
              <w:spacing w:before="360" w:after="20"/>
              <w:jc w:val="center"/>
              <w:rPr>
                <w:rFonts w:ascii="Times New Roman" w:hAnsi="Times New Roman" w:cs="Times New Roman"/>
                <w:sz w:val="26"/>
                <w:szCs w:val="26"/>
              </w:rPr>
            </w:pPr>
            <w:r w:rsidRPr="00C741E9">
              <w:rPr>
                <w:rFonts w:ascii="Times New Roman" w:hAnsi="Times New Roman" w:cs="Times New Roman"/>
                <w:b/>
                <w:noProof/>
                <w:sz w:val="26"/>
                <w:szCs w:val="26"/>
              </w:rPr>
              <mc:AlternateContent>
                <mc:Choice Requires="wps">
                  <w:drawing>
                    <wp:anchor distT="0" distB="0" distL="114300" distR="114300" simplePos="0" relativeHeight="251662336" behindDoc="0" locked="0" layoutInCell="1" allowOverlap="1" wp14:anchorId="31AE9CC2" wp14:editId="12C08A15">
                      <wp:simplePos x="0" y="0"/>
                      <wp:positionH relativeFrom="column">
                        <wp:posOffset>1113790</wp:posOffset>
                      </wp:positionH>
                      <wp:positionV relativeFrom="paragraph">
                        <wp:posOffset>43815</wp:posOffset>
                      </wp:positionV>
                      <wp:extent cx="1390650" cy="0"/>
                      <wp:effectExtent l="9525" t="9525"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DECADF" id="_x0000_t32" coordsize="21600,21600" o:spt="32" o:oned="t" path="m,l21600,21600e" filled="f">
                      <v:path arrowok="t" fillok="f" o:connecttype="none"/>
                      <o:lock v:ext="edit" shapetype="t"/>
                    </v:shapetype>
                    <v:shape id="AutoShape 2" o:spid="_x0000_s1026" type="#_x0000_t32" style="position:absolute;margin-left:87.7pt;margin-top:3.45pt;width:10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0hr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xGM9gXAFRldra0CA9qlfzrOl3h5SuOqJaHoPfTgZys5CRvEsJF2egyG74ohnEEMCP&#10;szo2tg+QMAV0jJKcbpLwo0cUPmaTRTqb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"/>
                  </w:pict>
                </mc:Fallback>
              </mc:AlternateContent>
            </w:r>
          </w:p>
        </w:tc>
        <w:tc>
          <w:tcPr>
            <w:tcW w:w="5528" w:type="dxa"/>
          </w:tcPr>
          <w:p w14:paraId="3FA62794" w14:textId="77777777" w:rsidR="00A35265" w:rsidRPr="00C741E9" w:rsidRDefault="00A35265" w:rsidP="00610E77">
            <w:pPr>
              <w:keepNext/>
              <w:widowControl w:val="0"/>
              <w:spacing w:before="20" w:after="20"/>
              <w:jc w:val="center"/>
              <w:rPr>
                <w:rFonts w:ascii="Times New Roman" w:hAnsi="Times New Roman" w:cs="Times New Roman"/>
                <w:b/>
                <w:sz w:val="25"/>
                <w:szCs w:val="25"/>
              </w:rPr>
            </w:pPr>
            <w:r w:rsidRPr="00C741E9">
              <w:rPr>
                <w:rFonts w:ascii="Times New Roman" w:hAnsi="Times New Roman" w:cs="Times New Roman"/>
                <w:b/>
                <w:sz w:val="25"/>
                <w:szCs w:val="25"/>
              </w:rPr>
              <w:t>CỘNG HÒA XÃ HỘI CHỦ NGHĨA VIỆT NAM</w:t>
            </w:r>
          </w:p>
          <w:p w14:paraId="64492B43" w14:textId="77777777" w:rsidR="00A35265" w:rsidRPr="00C741E9" w:rsidRDefault="00A35265" w:rsidP="00610E77">
            <w:pPr>
              <w:keepNext/>
              <w:widowControl w:val="0"/>
              <w:spacing w:before="20" w:after="20"/>
              <w:jc w:val="center"/>
              <w:rPr>
                <w:rFonts w:ascii="Times New Roman" w:hAnsi="Times New Roman" w:cs="Times New Roman"/>
                <w:b/>
                <w:sz w:val="27"/>
                <w:szCs w:val="27"/>
              </w:rPr>
            </w:pPr>
            <w:r w:rsidRPr="00C741E9">
              <w:rPr>
                <w:rFonts w:ascii="Times New Roman" w:hAnsi="Times New Roman" w:cs="Times New Roman"/>
                <w:b/>
                <w:sz w:val="27"/>
                <w:szCs w:val="27"/>
              </w:rPr>
              <w:t>Độc lập - Tự do - Hạnh phúc</w:t>
            </w:r>
          </w:p>
          <w:p w14:paraId="660D82A7" w14:textId="1BA4307D" w:rsidR="00A35265" w:rsidRPr="00C741E9" w:rsidRDefault="00A35265" w:rsidP="00530DFE">
            <w:pPr>
              <w:keepNext/>
              <w:widowControl w:val="0"/>
              <w:spacing w:before="680" w:after="20"/>
              <w:jc w:val="center"/>
              <w:rPr>
                <w:rFonts w:ascii="Times New Roman" w:hAnsi="Times New Roman" w:cs="Times New Roman"/>
                <w:i/>
                <w:sz w:val="26"/>
                <w:szCs w:val="26"/>
              </w:rPr>
            </w:pPr>
            <w:r w:rsidRPr="00C741E9">
              <w:rPr>
                <w:rFonts w:ascii="Times New Roman" w:hAnsi="Times New Roman" w:cs="Times New Roman"/>
                <w:b/>
                <w:noProof/>
                <w:sz w:val="26"/>
                <w:szCs w:val="26"/>
              </w:rPr>
              <mc:AlternateContent>
                <mc:Choice Requires="wps">
                  <w:drawing>
                    <wp:anchor distT="0" distB="0" distL="114300" distR="114300" simplePos="0" relativeHeight="251663360" behindDoc="0" locked="0" layoutInCell="1" allowOverlap="1" wp14:anchorId="7F7E05AA" wp14:editId="20AC5A3F">
                      <wp:simplePos x="0" y="0"/>
                      <wp:positionH relativeFrom="column">
                        <wp:posOffset>771525</wp:posOffset>
                      </wp:positionH>
                      <wp:positionV relativeFrom="paragraph">
                        <wp:posOffset>51435</wp:posOffset>
                      </wp:positionV>
                      <wp:extent cx="1990725" cy="0"/>
                      <wp:effectExtent l="13335" t="12700" r="571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054F7" id="AutoShape 3" o:spid="_x0000_s1026" type="#_x0000_t32" style="position:absolute;margin-left:60.75pt;margin-top:4.05pt;width:156.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KzHAIAADs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"/>
                  </w:pict>
                </mc:Fallback>
              </mc:AlternateContent>
            </w:r>
          </w:p>
        </w:tc>
      </w:tr>
    </w:tbl>
    <w:p w14:paraId="29D7E2FA" w14:textId="19D2A780" w:rsidR="00530DFE" w:rsidRPr="00C741E9" w:rsidRDefault="00530DFE" w:rsidP="00530DFE">
      <w:pPr>
        <w:keepNext/>
        <w:widowControl w:val="0"/>
        <w:spacing w:after="0" w:line="240" w:lineRule="auto"/>
        <w:jc w:val="center"/>
        <w:rPr>
          <w:rFonts w:ascii="Times New Roman" w:hAnsi="Times New Roman" w:cs="Times New Roman"/>
          <w:b/>
          <w:sz w:val="28"/>
          <w:szCs w:val="28"/>
        </w:rPr>
      </w:pPr>
      <w:r w:rsidRPr="00C741E9">
        <w:rPr>
          <w:rFonts w:ascii="Times New Roman" w:hAnsi="Times New Roman" w:cs="Times New Roman"/>
          <w:b/>
          <w:sz w:val="28"/>
          <w:szCs w:val="28"/>
        </w:rPr>
        <w:t>BÁO CÁO</w:t>
      </w:r>
      <w:r>
        <w:rPr>
          <w:rFonts w:ascii="Times New Roman" w:hAnsi="Times New Roman" w:cs="Times New Roman"/>
          <w:b/>
          <w:sz w:val="28"/>
          <w:szCs w:val="28"/>
        </w:rPr>
        <w:t xml:space="preserve"> </w:t>
      </w:r>
    </w:p>
    <w:p w14:paraId="5A2B4F9C" w14:textId="77777777" w:rsidR="00530DFE" w:rsidRPr="00C741E9" w:rsidRDefault="00530DFE" w:rsidP="00530DFE">
      <w:pPr>
        <w:keepNext/>
        <w:widowControl w:val="0"/>
        <w:spacing w:after="0" w:line="240" w:lineRule="auto"/>
        <w:jc w:val="center"/>
        <w:rPr>
          <w:rFonts w:ascii="Times New Roman" w:hAnsi="Times New Roman" w:cs="Times New Roman"/>
          <w:b/>
          <w:sz w:val="28"/>
          <w:szCs w:val="28"/>
        </w:rPr>
      </w:pPr>
      <w:r w:rsidRPr="00C741E9">
        <w:rPr>
          <w:rFonts w:ascii="Times New Roman" w:hAnsi="Times New Roman" w:cs="Times New Roman"/>
          <w:b/>
          <w:sz w:val="28"/>
          <w:szCs w:val="28"/>
        </w:rPr>
        <w:t>Tổng kết tình hình thực hiện nhiệm vụ năm</w:t>
      </w:r>
      <w:r>
        <w:rPr>
          <w:rFonts w:ascii="Times New Roman" w:hAnsi="Times New Roman" w:cs="Times New Roman"/>
          <w:b/>
          <w:sz w:val="28"/>
          <w:szCs w:val="28"/>
        </w:rPr>
        <w:t xml:space="preserve"> 2022</w:t>
      </w:r>
      <w:r w:rsidRPr="00C741E9">
        <w:rPr>
          <w:rFonts w:ascii="Times New Roman" w:hAnsi="Times New Roman" w:cs="Times New Roman"/>
          <w:b/>
          <w:sz w:val="28"/>
          <w:szCs w:val="28"/>
        </w:rPr>
        <w:t xml:space="preserve">, </w:t>
      </w:r>
    </w:p>
    <w:p w14:paraId="4A99F5C1" w14:textId="77777777" w:rsidR="00530DFE" w:rsidRDefault="00530DFE" w:rsidP="00530DFE">
      <w:pPr>
        <w:keepNext/>
        <w:widowControl w:val="0"/>
        <w:spacing w:after="0" w:line="240" w:lineRule="auto"/>
        <w:jc w:val="center"/>
        <w:rPr>
          <w:rFonts w:ascii="Times New Roman" w:hAnsi="Times New Roman" w:cs="Times New Roman"/>
          <w:b/>
          <w:sz w:val="28"/>
          <w:szCs w:val="28"/>
        </w:rPr>
      </w:pPr>
      <w:r w:rsidRPr="00C741E9">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33083FB4" wp14:editId="5E80AD76">
                <wp:simplePos x="0" y="0"/>
                <wp:positionH relativeFrom="column">
                  <wp:posOffset>2451312</wp:posOffset>
                </wp:positionH>
                <wp:positionV relativeFrom="paragraph">
                  <wp:posOffset>248920</wp:posOffset>
                </wp:positionV>
                <wp:extent cx="904875" cy="0"/>
                <wp:effectExtent l="0" t="0" r="952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40960" id="AutoShape 4" o:spid="_x0000_s1026" type="#_x0000_t32" style="position:absolute;margin-left:193pt;margin-top:19.6pt;width:71.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QxMwIAAHY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"/>
            </w:pict>
          </mc:Fallback>
        </mc:AlternateContent>
      </w:r>
      <w:r w:rsidRPr="00C741E9">
        <w:rPr>
          <w:rFonts w:ascii="Times New Roman" w:hAnsi="Times New Roman" w:cs="Times New Roman"/>
          <w:b/>
          <w:sz w:val="28"/>
          <w:szCs w:val="28"/>
        </w:rPr>
        <w:t>Kế hoạch công tác năm 202</w:t>
      </w:r>
      <w:r>
        <w:rPr>
          <w:rFonts w:ascii="Times New Roman" w:hAnsi="Times New Roman" w:cs="Times New Roman"/>
          <w:b/>
          <w:sz w:val="28"/>
          <w:szCs w:val="28"/>
        </w:rPr>
        <w:t>3</w:t>
      </w:r>
    </w:p>
    <w:p w14:paraId="0F75BE0A" w14:textId="54D8A286" w:rsidR="00530DFE" w:rsidRPr="00B72B60" w:rsidRDefault="00530DFE" w:rsidP="00530DFE">
      <w:pPr>
        <w:pStyle w:val="0nd"/>
        <w:keepNext/>
        <w:widowControl w:val="0"/>
        <w:spacing w:line="288" w:lineRule="auto"/>
        <w:ind w:firstLine="0"/>
        <w:jc w:val="center"/>
        <w:rPr>
          <w:i/>
        </w:rPr>
      </w:pPr>
      <w:r w:rsidRPr="00B72B60">
        <w:rPr>
          <w:i/>
        </w:rPr>
        <w:t>(Tài liệu phục vụ Hội nghị tổng kế</w:t>
      </w:r>
      <w:r>
        <w:rPr>
          <w:i/>
        </w:rPr>
        <w:t>t</w:t>
      </w:r>
      <w:r>
        <w:rPr>
          <w:i/>
        </w:rPr>
        <w:t xml:space="preserve"> Ngành KTTV</w:t>
      </w:r>
      <w:r>
        <w:rPr>
          <w:i/>
        </w:rPr>
        <w:t xml:space="preserve"> năm 2022</w:t>
      </w:r>
      <w:r w:rsidRPr="00B72B60">
        <w:rPr>
          <w:i/>
        </w:rPr>
        <w:t>)</w:t>
      </w:r>
    </w:p>
    <w:p w14:paraId="4B95A2C8" w14:textId="0116CC50" w:rsidR="00BA3B6A" w:rsidRPr="00C741E9" w:rsidRDefault="00BA3B6A" w:rsidP="00610E77">
      <w:pPr>
        <w:pStyle w:val="0lv1a"/>
        <w:keepNext/>
        <w:widowControl w:val="0"/>
        <w:spacing w:line="286" w:lineRule="auto"/>
        <w:ind w:left="14"/>
      </w:pPr>
    </w:p>
    <w:p w14:paraId="4692B1BD" w14:textId="02D1AE45" w:rsidR="00BA3B6A" w:rsidRPr="00C741E9" w:rsidRDefault="009170BA" w:rsidP="00610E77">
      <w:pPr>
        <w:pStyle w:val="0lv1b"/>
        <w:keepNext/>
        <w:widowControl w:val="0"/>
        <w:spacing w:line="286" w:lineRule="auto"/>
      </w:pPr>
      <w:r w:rsidRPr="00C741E9">
        <w:t>TỔNG KẾT TÌNH HÌNH THỰC HIỆN NHIỆM VỤ</w:t>
      </w:r>
      <w:r w:rsidR="00BA3B6A" w:rsidRPr="00C741E9">
        <w:t xml:space="preserve"> NĂM 20</w:t>
      </w:r>
      <w:r w:rsidR="00CB1604">
        <w:t>22</w:t>
      </w:r>
    </w:p>
    <w:p w14:paraId="7D9A3729" w14:textId="2ADA20A8" w:rsidR="00332FF6" w:rsidRPr="00C741E9" w:rsidRDefault="00934F43" w:rsidP="00610E77">
      <w:pPr>
        <w:pStyle w:val="0nd"/>
        <w:keepNext/>
        <w:widowControl w:val="0"/>
        <w:spacing w:line="286" w:lineRule="auto"/>
      </w:pPr>
      <w:r w:rsidRPr="00C741E9">
        <w:t>Trong</w:t>
      </w:r>
      <w:r w:rsidR="00332FF6" w:rsidRPr="00C741E9">
        <w:t xml:space="preserve"> năm 20</w:t>
      </w:r>
      <w:r w:rsidR="00EF10B6" w:rsidRPr="00C741E9">
        <w:t>2</w:t>
      </w:r>
      <w:r w:rsidR="00935051">
        <w:t>2</w:t>
      </w:r>
      <w:r w:rsidR="00332FF6" w:rsidRPr="00C741E9">
        <w:t>, Đảng ủy và Lãnh đạo Viện Khoa học Khí tượng Thủy văn và Biến đổi khí hậu (Viện KTTVBĐKH) đã tập trung chỉ đạo việc xây dựng và triển khai thực hiện Kế hoạch công tác năm 20</w:t>
      </w:r>
      <w:r w:rsidR="00935051">
        <w:t>22</w:t>
      </w:r>
      <w:r w:rsidR="006825A2" w:rsidRPr="00C741E9">
        <w:t>. Tr</w:t>
      </w:r>
      <w:r w:rsidR="009170BA" w:rsidRPr="00C741E9">
        <w:t>ên cơ sở đó</w:t>
      </w:r>
      <w:r w:rsidR="00332FF6" w:rsidRPr="00C741E9">
        <w:t>, Viện đã đạt được những kết quả trên các mặt công tác cụ thể như sau:</w:t>
      </w:r>
    </w:p>
    <w:p w14:paraId="04B98CC2" w14:textId="54AB4EBA" w:rsidR="001464BF" w:rsidRPr="00C741E9" w:rsidRDefault="007429EE" w:rsidP="00610E77">
      <w:pPr>
        <w:pStyle w:val="0lv2"/>
        <w:keepNext/>
        <w:widowControl w:val="0"/>
        <w:spacing w:line="286" w:lineRule="auto"/>
      </w:pPr>
      <w:r w:rsidRPr="00C741E9">
        <w:t>Công tác khoa học và công nghệ</w:t>
      </w:r>
    </w:p>
    <w:p w14:paraId="5D59B3EF" w14:textId="1481FAB8" w:rsidR="00ED2385" w:rsidRPr="00C741E9" w:rsidRDefault="00764133" w:rsidP="00610E77">
      <w:pPr>
        <w:pStyle w:val="0lv3"/>
        <w:keepNext/>
        <w:widowControl w:val="0"/>
        <w:spacing w:line="286" w:lineRule="auto"/>
      </w:pPr>
      <w:r>
        <w:t>Đ</w:t>
      </w:r>
      <w:r w:rsidR="007429EE" w:rsidRPr="00C741E9">
        <w:t>ề tài</w:t>
      </w:r>
      <w:r>
        <w:t xml:space="preserve"> nghiên cứu khoa học</w:t>
      </w:r>
    </w:p>
    <w:p w14:paraId="702F923C" w14:textId="77777777" w:rsidR="00C8080A" w:rsidRDefault="00C8080A" w:rsidP="00610E77">
      <w:pPr>
        <w:pStyle w:val="0nd"/>
        <w:keepNext/>
        <w:widowControl w:val="0"/>
        <w:spacing w:line="286" w:lineRule="auto"/>
      </w:pPr>
      <w:r>
        <w:t xml:space="preserve">- Triển khai đúng tiến độ 03 đề tài cấp nhà nước thuộc Chương trình 562. </w:t>
      </w:r>
    </w:p>
    <w:p w14:paraId="6C0A0945" w14:textId="77777777" w:rsidR="00C8080A" w:rsidRDefault="00C8080A" w:rsidP="00610E77">
      <w:pPr>
        <w:pStyle w:val="0nd"/>
        <w:keepNext/>
        <w:widowControl w:val="0"/>
        <w:spacing w:line="286" w:lineRule="auto"/>
      </w:pPr>
      <w:r>
        <w:t>- Triển khai đúng tiến độ 05 đề tài cấp Bộ, trong đó có 02 đề tài đã được nghiệm thu cấp cơ sở và nộp hồ sơ nghiệm thu cấp Bộ.</w:t>
      </w:r>
    </w:p>
    <w:p w14:paraId="58129779" w14:textId="41E0B77C" w:rsidR="00C8080A" w:rsidRDefault="00C8080A" w:rsidP="00610E77">
      <w:pPr>
        <w:pStyle w:val="0nd"/>
        <w:keepNext/>
        <w:widowControl w:val="0"/>
        <w:spacing w:line="286" w:lineRule="auto"/>
      </w:pPr>
      <w:r>
        <w:t>- Thực hiện</w:t>
      </w:r>
      <w:r w:rsidR="00E821E7">
        <w:t xml:space="preserve"> 09</w:t>
      </w:r>
      <w:r>
        <w:t xml:space="preserve"> nhiệm vụ thường xuyên theo chứ</w:t>
      </w:r>
      <w:r w:rsidR="00E821E7">
        <w:t>c năng năm 2022 và</w:t>
      </w:r>
      <w:r>
        <w:t xml:space="preserve"> trình Bộ hồ sơ nghiệm thu năm 2022. Xây dựng, xét duyệt, trình Bộ</w:t>
      </w:r>
      <w:r w:rsidR="00E821E7">
        <w:t xml:space="preserve"> 09</w:t>
      </w:r>
      <w:r>
        <w:t xml:space="preserve"> thuyết minh nhiệm vụ chi thường xuyên giao tự chủ năm 2023.</w:t>
      </w:r>
    </w:p>
    <w:p w14:paraId="5C49DD17" w14:textId="68A162C2" w:rsidR="00C8080A" w:rsidRDefault="00C8080A" w:rsidP="00610E77">
      <w:pPr>
        <w:pStyle w:val="0nd"/>
        <w:keepNext/>
        <w:widowControl w:val="0"/>
        <w:spacing w:line="286" w:lineRule="auto"/>
      </w:pPr>
      <w:r>
        <w:t>- Xây dựng</w:t>
      </w:r>
      <w:r w:rsidR="00BC1CEA">
        <w:t>,</w:t>
      </w:r>
      <w:r>
        <w:t xml:space="preserve"> trình Bộ đề xuất nhiệm vụ KHCN mở mới</w:t>
      </w:r>
      <w:r w:rsidR="00BC1CEA">
        <w:t xml:space="preserve"> năm</w:t>
      </w:r>
      <w:r w:rsidR="00E821E7">
        <w:t xml:space="preserve"> 2023 và</w:t>
      </w:r>
      <w:r w:rsidR="00075D9B">
        <w:t xml:space="preserve"> đã </w:t>
      </w:r>
      <w:r w:rsidR="00E821E7">
        <w:t>được phê duyệt 06 nhiệm vụ.</w:t>
      </w:r>
    </w:p>
    <w:p w14:paraId="68CA4E51" w14:textId="18B396EC" w:rsidR="004F7D25" w:rsidRDefault="00C8080A" w:rsidP="00610E77">
      <w:pPr>
        <w:pStyle w:val="0nd"/>
        <w:keepNext/>
        <w:widowControl w:val="0"/>
        <w:spacing w:line="286" w:lineRule="auto"/>
      </w:pPr>
      <w:r>
        <w:t>- Xây dựng kế hoạch khoa học và công nghệ năm 2023.</w:t>
      </w:r>
      <w:r w:rsidR="00AC51F1" w:rsidRPr="00C741E9">
        <w:t xml:space="preserve"> </w:t>
      </w:r>
    </w:p>
    <w:p w14:paraId="14623E25" w14:textId="5D3C32B0" w:rsidR="007F2C5C" w:rsidRPr="00C741E9" w:rsidRDefault="0033561F" w:rsidP="00610E77">
      <w:pPr>
        <w:pStyle w:val="0lv3"/>
        <w:keepNext/>
        <w:widowControl w:val="0"/>
        <w:spacing w:line="286" w:lineRule="auto"/>
      </w:pPr>
      <w:r>
        <w:t>Nhiệm vụ chuyên môn và đặc thù</w:t>
      </w:r>
    </w:p>
    <w:p w14:paraId="08BE9FF0" w14:textId="63820801" w:rsidR="000B44BD" w:rsidRDefault="000B44BD" w:rsidP="00610E77">
      <w:pPr>
        <w:pStyle w:val="0nd"/>
        <w:keepNext/>
        <w:widowControl w:val="0"/>
        <w:spacing w:before="60" w:after="0" w:line="276" w:lineRule="auto"/>
      </w:pPr>
      <w:r>
        <w:t>- Triển khai thực hiện đúng tiến độ 01 dự án thuộc nguồn kinh phí sự nghiệp kinh tế và 02 dự án thuộc nguồn kinh phí sự nghiệp môi trường.</w:t>
      </w:r>
    </w:p>
    <w:p w14:paraId="2D56C888" w14:textId="792C3DC3" w:rsidR="00D56AE9" w:rsidRPr="00C741E9" w:rsidRDefault="000B44BD" w:rsidP="00610E77">
      <w:pPr>
        <w:pStyle w:val="0nd"/>
        <w:keepNext/>
        <w:widowControl w:val="0"/>
        <w:spacing w:before="60" w:after="0" w:line="276" w:lineRule="auto"/>
      </w:pPr>
      <w:r>
        <w:t xml:space="preserve">- Triển khai thực hiện đúng tiến độ 01 nhiệm vụ đặc thù thuộc nguồn kinh phí sự nghiệp kinh tế và 01 nhiệm vụ đặc thù thuộc nguồn kinh phí sự nghiệp môi </w:t>
      </w:r>
      <w:r>
        <w:lastRenderedPageBreak/>
        <w:t xml:space="preserve">trường.  </w:t>
      </w:r>
    </w:p>
    <w:p w14:paraId="0D2970E8" w14:textId="40FCA2DB" w:rsidR="00711477" w:rsidRPr="00C741E9" w:rsidRDefault="00850588" w:rsidP="00610E77">
      <w:pPr>
        <w:pStyle w:val="0lv3"/>
        <w:keepNext/>
        <w:widowControl w:val="0"/>
        <w:spacing w:line="286" w:lineRule="auto"/>
      </w:pPr>
      <w:r>
        <w:t>Công tác nghiệp vụ</w:t>
      </w:r>
    </w:p>
    <w:p w14:paraId="175C8AAB" w14:textId="43470FB8" w:rsidR="00CB1FEA" w:rsidRDefault="00DA41ED" w:rsidP="00610E77">
      <w:pPr>
        <w:pStyle w:val="0nd"/>
        <w:keepNext/>
        <w:widowControl w:val="0"/>
        <w:spacing w:line="286" w:lineRule="auto"/>
      </w:pPr>
      <w:r>
        <w:t>Đảm bảo t</w:t>
      </w:r>
      <w:r w:rsidRPr="00C741E9">
        <w:t xml:space="preserve">hực hiện </w:t>
      </w:r>
      <w:r>
        <w:t xml:space="preserve">tốt các </w:t>
      </w:r>
      <w:r w:rsidRPr="00C741E9">
        <w:t>nhiệm vụ thường xuyên theo chứ</w:t>
      </w:r>
      <w:r w:rsidR="000B44BD">
        <w:t>c năng năm 2022</w:t>
      </w:r>
      <w:r>
        <w:t xml:space="preserve"> về các lĩnh vực được giao</w:t>
      </w:r>
      <w:r w:rsidRPr="00C741E9">
        <w:t>.</w:t>
      </w:r>
      <w:r w:rsidR="00CB1FEA" w:rsidRPr="00C741E9">
        <w:t xml:space="preserve"> Đảm bảo hoạt động hệ thống máy tính hiệu năng cao, thư điện tử và trang thông tin điện tử của Viện.</w:t>
      </w:r>
    </w:p>
    <w:p w14:paraId="0BDD4251" w14:textId="65A9FFC4" w:rsidR="00DA41ED" w:rsidRPr="00C741E9" w:rsidRDefault="00DA41ED" w:rsidP="00610E77">
      <w:pPr>
        <w:pStyle w:val="0nd"/>
        <w:keepNext/>
        <w:widowControl w:val="0"/>
        <w:spacing w:line="286" w:lineRule="auto"/>
      </w:pPr>
      <w:r w:rsidRPr="00C741E9">
        <w:t xml:space="preserve">- </w:t>
      </w:r>
      <w:r w:rsidRPr="00C741E9">
        <w:rPr>
          <w:i/>
        </w:rPr>
        <w:t>Khí tượng - Khí hậu</w:t>
      </w:r>
      <w:r w:rsidRPr="00C741E9">
        <w:t xml:space="preserve">: ra thông báo và dự báo khí hậu đúng thời hạn. </w:t>
      </w:r>
      <w:r w:rsidRPr="00F74D85">
        <w:t>Thực hiện dự báo thời tiết h</w:t>
      </w:r>
      <w:r w:rsidR="00FB2201">
        <w:t>à</w:t>
      </w:r>
      <w:r w:rsidRPr="00F74D85">
        <w:t>ng ngày, dự báo xoáy thuận nhiệt đới, mưa lớn.</w:t>
      </w:r>
      <w:r w:rsidR="00E06DEC" w:rsidRPr="00F74D85">
        <w:t xml:space="preserve"> </w:t>
      </w:r>
      <w:r w:rsidR="0099182E" w:rsidRPr="00F74D85">
        <w:t>Tính đến thời điể</w:t>
      </w:r>
      <w:r w:rsidR="00503B59" w:rsidRPr="00F74D85">
        <w:t xml:space="preserve">m báo cáo, </w:t>
      </w:r>
      <w:r w:rsidR="0099182E" w:rsidRPr="00F74D85">
        <w:t>Viện đã thực hiện</w:t>
      </w:r>
      <w:r w:rsidR="00503B59" w:rsidRPr="00F74D85">
        <w:t xml:space="preserve"> </w:t>
      </w:r>
      <w:r w:rsidR="007B7AAE" w:rsidRPr="00F74D85">
        <w:t>346</w:t>
      </w:r>
      <w:r w:rsidR="00503B59" w:rsidRPr="00F74D85">
        <w:t xml:space="preserve"> bản tin thời tiết hàng ngày, </w:t>
      </w:r>
      <w:r w:rsidR="0099182E" w:rsidRPr="00F74D85">
        <w:t xml:space="preserve">126 bản tin </w:t>
      </w:r>
      <w:r w:rsidR="00503B59" w:rsidRPr="00F74D85">
        <w:t>xoáy thuận nhiệt đới</w:t>
      </w:r>
      <w:r w:rsidR="00464C33">
        <w:t xml:space="preserve"> và </w:t>
      </w:r>
      <w:r w:rsidR="00464C33" w:rsidRPr="00F74D85">
        <w:t>79 bản tin mưa lớ</w:t>
      </w:r>
      <w:r w:rsidR="00464C33">
        <w:t>n.</w:t>
      </w:r>
    </w:p>
    <w:p w14:paraId="4245E5F5" w14:textId="69076500" w:rsidR="00DA41ED" w:rsidRPr="000B44BD" w:rsidRDefault="00DA41ED" w:rsidP="00610E77">
      <w:pPr>
        <w:pStyle w:val="0nd"/>
        <w:keepNext/>
        <w:widowControl w:val="0"/>
        <w:spacing w:line="286" w:lineRule="auto"/>
        <w:rPr>
          <w:color w:val="FF0000"/>
        </w:rPr>
      </w:pPr>
      <w:r w:rsidRPr="00C741E9">
        <w:t xml:space="preserve">- </w:t>
      </w:r>
      <w:r w:rsidRPr="00C741E9">
        <w:rPr>
          <w:i/>
        </w:rPr>
        <w:t>Khí tượng nông nghiệp</w:t>
      </w:r>
      <w:r w:rsidRPr="00C741E9">
        <w:t xml:space="preserve">: </w:t>
      </w:r>
      <w:r w:rsidR="0090317E" w:rsidRPr="0090317E">
        <w:t>ra thông báo và dự báo khí tượng nông nghiệp hàng tháng (</w:t>
      </w:r>
      <w:r w:rsidR="0090317E">
        <w:t xml:space="preserve">với </w:t>
      </w:r>
      <w:r w:rsidR="0090317E" w:rsidRPr="0090317E">
        <w:t>12 bản tin trong năm 2022) đúng thời hạn</w:t>
      </w:r>
      <w:r w:rsidRPr="00C741E9">
        <w:t>.</w:t>
      </w:r>
      <w:r w:rsidR="000B44BD" w:rsidRPr="000B44BD">
        <w:t xml:space="preserve"> </w:t>
      </w:r>
    </w:p>
    <w:p w14:paraId="0E93C6C1" w14:textId="7409AE1B" w:rsidR="00DA41ED" w:rsidRPr="000B44BD" w:rsidRDefault="00DA41ED" w:rsidP="00610E77">
      <w:pPr>
        <w:pStyle w:val="0nd"/>
        <w:keepNext/>
        <w:widowControl w:val="0"/>
        <w:spacing w:line="286" w:lineRule="auto"/>
        <w:rPr>
          <w:color w:val="FF0000"/>
        </w:rPr>
      </w:pPr>
      <w:r w:rsidRPr="00C741E9">
        <w:t xml:space="preserve">- </w:t>
      </w:r>
      <w:r w:rsidRPr="00C741E9">
        <w:rPr>
          <w:i/>
        </w:rPr>
        <w:t>Thủy văn - Hải văn</w:t>
      </w:r>
      <w:r w:rsidRPr="00C741E9">
        <w:t>: cung cấp các bản tin dự báo thủy văn, hải văn, cảnh báo lũ quét và xâm nhập mặn.</w:t>
      </w:r>
      <w:r w:rsidR="0044015C">
        <w:t xml:space="preserve"> </w:t>
      </w:r>
      <w:r w:rsidR="0044015C" w:rsidRPr="0044015C">
        <w:t>Trong năm 2022, Viện đã cung cấp 320 các bản tin dự báo sóng biển và mực nước tổng cộng trong điều kiện bình thường với hạn dự</w:t>
      </w:r>
      <w:r w:rsidR="00C95E4E">
        <w:t xml:space="preserve"> báo 72h; c</w:t>
      </w:r>
      <w:r w:rsidR="0044015C" w:rsidRPr="0044015C">
        <w:t>ung cấp 92 bản tin dự báo sóng biển và nước dâng do bão trong điều kiện ATNĐ, bão với hạn dự</w:t>
      </w:r>
      <w:r w:rsidR="00C95E4E">
        <w:t xml:space="preserve"> báo 72h; c</w:t>
      </w:r>
      <w:r w:rsidR="0044015C" w:rsidRPr="0044015C">
        <w:t>ung cấp 374 bản tin cảnh báo lũ quét trên trên phạm vi cả nước với hạn cả</w:t>
      </w:r>
      <w:r w:rsidR="00C95E4E">
        <w:t>nh báo 6h. Ngoài ra, trong khoảng thời gian từ 15/6/2022 -</w:t>
      </w:r>
      <w:r w:rsidR="00C95E4E" w:rsidRPr="0044015C">
        <w:t xml:space="preserve"> 15/9/2022</w:t>
      </w:r>
      <w:r w:rsidR="00C95E4E">
        <w:t>, Viện c</w:t>
      </w:r>
      <w:r w:rsidR="0044015C" w:rsidRPr="0044015C">
        <w:t>ung cấp 93 bản tin dự báo lũ cho lưu vực sông Hồng - Thái Bình với thời hạn dự</w:t>
      </w:r>
      <w:r w:rsidR="00C95E4E">
        <w:t xml:space="preserve"> báo 24h và 48h.</w:t>
      </w:r>
    </w:p>
    <w:p w14:paraId="563C94B5" w14:textId="7C736968" w:rsidR="00DA41ED" w:rsidRPr="00C741E9" w:rsidRDefault="00DA41ED" w:rsidP="00610E77">
      <w:pPr>
        <w:pStyle w:val="0nd"/>
        <w:keepNext/>
        <w:widowControl w:val="0"/>
        <w:spacing w:line="286" w:lineRule="auto"/>
      </w:pPr>
      <w:r w:rsidRPr="00C741E9">
        <w:t xml:space="preserve">- </w:t>
      </w:r>
      <w:r w:rsidRPr="00C741E9">
        <w:rPr>
          <w:i/>
        </w:rPr>
        <w:t>Môi trường</w:t>
      </w:r>
      <w:r w:rsidRPr="00C741E9">
        <w:t>:</w:t>
      </w:r>
      <w:r w:rsidR="00BA105E">
        <w:t xml:space="preserve"> </w:t>
      </w:r>
      <w:r w:rsidR="00E06DEC">
        <w:t>t</w:t>
      </w:r>
      <w:r w:rsidR="00BA105E">
        <w:t>hực hiện dự báo chất lượng môi trường không khí các thành phố lớn, hàng tháng và đưa bản tin dự báo lên Website của Việ</w:t>
      </w:r>
      <w:r w:rsidR="00FE6359">
        <w:t xml:space="preserve">n. </w:t>
      </w:r>
      <w:r w:rsidR="00BA105E">
        <w:t>Thực hiện nhiệm vụ quan trắc lắng đọng axit của Cơ quan đầu mối Quốc gia trong khuôn khổ Mạng lưới giám sát axit vùng Đông Á (EANET), bao gồm: (1) tổ chức so sánh liên phòng thí nghiệm với các phòng thí nghiệm khác thuộc mạng lưới EANET; (2) thực hiện phân tích mẫu cho 5 trạm quan trắc lắng đọng axit trong khuôn khổ EANET; (3) thực hiện chỉnh lý, tổng hợp số liệu giám sát do các trạm quan trắc trong khuôn khổ EANET gửi về; (4) tham gia các hội thảo và cuộc họp kỹ thuật trong khuôn khổ EANET</w:t>
      </w:r>
      <w:r w:rsidRPr="00C741E9">
        <w:t>.</w:t>
      </w:r>
    </w:p>
    <w:p w14:paraId="76FC25C6" w14:textId="235710DE" w:rsidR="003431BE" w:rsidRPr="00646A57" w:rsidRDefault="007B2233" w:rsidP="00610E77">
      <w:pPr>
        <w:pStyle w:val="0lv3"/>
        <w:keepNext/>
        <w:widowControl w:val="0"/>
        <w:spacing w:line="286" w:lineRule="auto"/>
      </w:pPr>
      <w:r w:rsidRPr="00646A57">
        <w:t xml:space="preserve">Công bố </w:t>
      </w:r>
      <w:r w:rsidR="003431BE" w:rsidRPr="00646A57">
        <w:t>khoa họ</w:t>
      </w:r>
      <w:r w:rsidRPr="00646A57">
        <w:t>c và xuất bản</w:t>
      </w:r>
    </w:p>
    <w:p w14:paraId="266C04D0" w14:textId="3120E3FA" w:rsidR="00BC0694" w:rsidRPr="00E11658" w:rsidRDefault="00BC0694" w:rsidP="00610E77">
      <w:pPr>
        <w:pStyle w:val="0nd"/>
        <w:keepNext/>
        <w:widowControl w:val="0"/>
        <w:spacing w:line="286" w:lineRule="auto"/>
      </w:pPr>
      <w:r w:rsidRPr="00BC0694">
        <w:t>Năm 2022, Viện KTTVBĐKH đã đẩy mạnh công tác công bố kết quả nghiên cứu khoa họ</w:t>
      </w:r>
      <w:r w:rsidR="00A252FD">
        <w:t>c với</w:t>
      </w:r>
      <w:r w:rsidRPr="00BC0694">
        <w:t xml:space="preserve"> tổng cộng </w:t>
      </w:r>
      <w:r w:rsidR="0068671E">
        <w:t>10</w:t>
      </w:r>
      <w:r w:rsidRPr="00BC0694">
        <w:t xml:space="preserve"> bài báo quốc tế (Khí tượng - Khí hậu: 03 bài, Thủy văn và Hải văn: 02 bài, Môi trường: 01 bài, Biến đổi khí hậu: 02 bài</w:t>
      </w:r>
      <w:r w:rsidR="003A0F33">
        <w:t>, Khí tượng nông nghiệ</w:t>
      </w:r>
      <w:r w:rsidR="0068671E">
        <w:t>p: 02</w:t>
      </w:r>
      <w:r w:rsidR="003A0F33">
        <w:t xml:space="preserve"> bài</w:t>
      </w:r>
      <w:r w:rsidRPr="00BC0694">
        <w:t>)</w:t>
      </w:r>
      <w:r>
        <w:t>,</w:t>
      </w:r>
      <w:r w:rsidRPr="00BC0694">
        <w:t xml:space="preserve"> t</w:t>
      </w:r>
      <w:r w:rsidR="0068671E">
        <w:t>rong đó có 07</w:t>
      </w:r>
      <w:r w:rsidRPr="00BC0694">
        <w:t xml:space="preserve"> bài được đăng trên các tạp chí quốc tế thuộc danh mục ISI/Scopus chuyên ngành Khí tượng Thủ</w:t>
      </w:r>
      <w:r w:rsidR="001D4D01">
        <w:t>y văn và 79</w:t>
      </w:r>
      <w:r>
        <w:t xml:space="preserve"> bài báo, </w:t>
      </w:r>
      <w:r w:rsidRPr="00BC0694">
        <w:t xml:space="preserve">các tuyển tập, kỷ yếu trong nước (Khí tượng - Khí hậu: 25 bài, Thủy văn và </w:t>
      </w:r>
      <w:r w:rsidRPr="00BC0694">
        <w:lastRenderedPageBreak/>
        <w:t>Hải văn: 17 bài, Môi trường: 08 bài, Biến đổi khí hậu: 13 bài</w:t>
      </w:r>
      <w:r w:rsidR="001D4D01">
        <w:t>, Khí tượng nông nghiệp: 16 bài</w:t>
      </w:r>
      <w:r w:rsidRPr="00BC0694">
        <w:t>).</w:t>
      </w:r>
    </w:p>
    <w:p w14:paraId="3E948AC7" w14:textId="33CF7496" w:rsidR="00697018" w:rsidRPr="00E11658" w:rsidRDefault="00697018" w:rsidP="00610E77">
      <w:pPr>
        <w:pStyle w:val="0nd"/>
        <w:keepNext/>
        <w:widowControl w:val="0"/>
        <w:spacing w:line="286" w:lineRule="auto"/>
      </w:pPr>
      <w:r w:rsidRPr="00E11658">
        <w:t>Ngoài ra, Tạp chí Khoa học Biến đổi khí hậu của Viện được xuất bản theo định kỳ: 03 số tiếng Việt và 01 số tiế</w:t>
      </w:r>
      <w:r w:rsidR="00CB1FEA" w:rsidRPr="00E11658">
        <w:t>ng Anh</w:t>
      </w:r>
      <w:r w:rsidRPr="00E11658">
        <w:t>.</w:t>
      </w:r>
    </w:p>
    <w:p w14:paraId="0C1AB9B8" w14:textId="245B3A29" w:rsidR="00DE1090" w:rsidRPr="0044141C" w:rsidRDefault="00DE1090" w:rsidP="00610E77">
      <w:pPr>
        <w:pStyle w:val="0lv2"/>
        <w:keepNext/>
        <w:widowControl w:val="0"/>
        <w:spacing w:line="286" w:lineRule="auto"/>
      </w:pPr>
      <w:r w:rsidRPr="0044141C">
        <w:t>C</w:t>
      </w:r>
      <w:r w:rsidR="00592C46" w:rsidRPr="0044141C">
        <w:t>ông tác đào tạo</w:t>
      </w:r>
      <w:r w:rsidR="00540564" w:rsidRPr="0044141C">
        <w:t xml:space="preserve"> </w:t>
      </w:r>
    </w:p>
    <w:p w14:paraId="614DAAA2" w14:textId="08AEEFC2" w:rsidR="00010B04" w:rsidRPr="00103887" w:rsidRDefault="00DA3DE4" w:rsidP="00610E77">
      <w:pPr>
        <w:keepNext/>
        <w:widowControl w:val="0"/>
        <w:pBdr>
          <w:top w:val="nil"/>
          <w:left w:val="nil"/>
          <w:bottom w:val="nil"/>
          <w:right w:val="nil"/>
          <w:between w:val="nil"/>
        </w:pBdr>
        <w:spacing w:before="120" w:after="120" w:line="28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62C6E">
        <w:rPr>
          <w:rFonts w:ascii="Times New Roman" w:eastAsia="Times New Roman" w:hAnsi="Times New Roman" w:cs="Times New Roman"/>
          <w:color w:val="000000"/>
          <w:sz w:val="28"/>
          <w:szCs w:val="28"/>
        </w:rPr>
        <w:t xml:space="preserve">Tổ chức đào tạo trình độ </w:t>
      </w:r>
      <w:r w:rsidR="0072380E">
        <w:rPr>
          <w:rFonts w:ascii="Times New Roman" w:eastAsia="Times New Roman" w:hAnsi="Times New Roman" w:cs="Times New Roman"/>
          <w:color w:val="000000"/>
          <w:sz w:val="28"/>
          <w:szCs w:val="28"/>
        </w:rPr>
        <w:t>t</w:t>
      </w:r>
      <w:r w:rsidRPr="00DA3DE4">
        <w:rPr>
          <w:rFonts w:ascii="Times New Roman" w:eastAsia="Times New Roman" w:hAnsi="Times New Roman" w:cs="Times New Roman"/>
          <w:color w:val="000000"/>
          <w:sz w:val="28"/>
          <w:szCs w:val="28"/>
        </w:rPr>
        <w:t>iến sĩ cho 30 NCS, trong đó: ngành Khí tượng và Khí hậu học: 05 NCS, ngành Thủy văn học: 03 NCS, ngành Hải dương học: 01 NCS, ngành Quản lý tài nguyên và môi trường: 04 NCS, ngành Biến đổi khí hậu: 17 NCS.</w:t>
      </w:r>
      <w:r w:rsidR="00103887">
        <w:rPr>
          <w:rFonts w:ascii="Times New Roman" w:eastAsia="Times New Roman" w:hAnsi="Times New Roman" w:cs="Times New Roman"/>
          <w:color w:val="000000"/>
          <w:sz w:val="28"/>
          <w:szCs w:val="28"/>
        </w:rPr>
        <w:t xml:space="preserve"> </w:t>
      </w:r>
      <w:r w:rsidR="0072380E">
        <w:rPr>
          <w:rFonts w:ascii="Times New Roman" w:eastAsia="Times New Roman" w:hAnsi="Times New Roman" w:cs="Times New Roman"/>
          <w:color w:val="000000"/>
          <w:sz w:val="28"/>
          <w:szCs w:val="28"/>
        </w:rPr>
        <w:t>Công nhận học vị t</w:t>
      </w:r>
      <w:r w:rsidR="00010B04">
        <w:rPr>
          <w:rFonts w:ascii="Times New Roman" w:eastAsia="Times New Roman" w:hAnsi="Times New Roman" w:cs="Times New Roman"/>
          <w:color w:val="000000"/>
          <w:sz w:val="28"/>
          <w:szCs w:val="28"/>
        </w:rPr>
        <w:t xml:space="preserve">iến sĩ cho </w:t>
      </w:r>
      <w:r w:rsidR="00010B04">
        <w:rPr>
          <w:rFonts w:ascii="Times New Roman" w:eastAsia="Times New Roman" w:hAnsi="Times New Roman" w:cs="Times New Roman"/>
          <w:sz w:val="28"/>
          <w:szCs w:val="28"/>
        </w:rPr>
        <w:t>14</w:t>
      </w:r>
      <w:r w:rsidR="00010B04">
        <w:rPr>
          <w:rFonts w:ascii="Times New Roman" w:eastAsia="Times New Roman" w:hAnsi="Times New Roman" w:cs="Times New Roman"/>
          <w:color w:val="000000"/>
          <w:sz w:val="28"/>
          <w:szCs w:val="28"/>
        </w:rPr>
        <w:t xml:space="preserve"> NCS, trong đó: ngành Thủy văn học: 0</w:t>
      </w:r>
      <w:r w:rsidR="00010B04">
        <w:rPr>
          <w:rFonts w:ascii="Times New Roman" w:eastAsia="Times New Roman" w:hAnsi="Times New Roman" w:cs="Times New Roman"/>
          <w:sz w:val="28"/>
          <w:szCs w:val="28"/>
        </w:rPr>
        <w:t>4</w:t>
      </w:r>
      <w:r w:rsidR="00010B04">
        <w:rPr>
          <w:rFonts w:ascii="Times New Roman" w:eastAsia="Times New Roman" w:hAnsi="Times New Roman" w:cs="Times New Roman"/>
          <w:color w:val="000000"/>
          <w:sz w:val="28"/>
          <w:szCs w:val="28"/>
        </w:rPr>
        <w:t xml:space="preserve"> NCS, ngành Hải dương học: </w:t>
      </w:r>
      <w:r w:rsidR="00010B04">
        <w:rPr>
          <w:rFonts w:ascii="Times New Roman" w:eastAsia="Times New Roman" w:hAnsi="Times New Roman" w:cs="Times New Roman"/>
          <w:sz w:val="28"/>
          <w:szCs w:val="28"/>
        </w:rPr>
        <w:t>0</w:t>
      </w:r>
      <w:r w:rsidR="00010B04">
        <w:rPr>
          <w:rFonts w:ascii="Times New Roman" w:eastAsia="Times New Roman" w:hAnsi="Times New Roman" w:cs="Times New Roman"/>
          <w:color w:val="000000"/>
          <w:sz w:val="28"/>
          <w:szCs w:val="28"/>
        </w:rPr>
        <w:t xml:space="preserve"> NCS, ngành Quản lý tài nguyên và môi trường: 0</w:t>
      </w:r>
      <w:r w:rsidR="00010B04">
        <w:rPr>
          <w:rFonts w:ascii="Times New Roman" w:eastAsia="Times New Roman" w:hAnsi="Times New Roman" w:cs="Times New Roman"/>
          <w:sz w:val="28"/>
          <w:szCs w:val="28"/>
        </w:rPr>
        <w:t>2</w:t>
      </w:r>
      <w:r w:rsidR="00010B04">
        <w:rPr>
          <w:rFonts w:ascii="Times New Roman" w:eastAsia="Times New Roman" w:hAnsi="Times New Roman" w:cs="Times New Roman"/>
          <w:color w:val="000000"/>
          <w:sz w:val="28"/>
          <w:szCs w:val="28"/>
        </w:rPr>
        <w:t xml:space="preserve"> NCS, ngành Biến đổi khí hậu: 0</w:t>
      </w:r>
      <w:r w:rsidR="00010B04">
        <w:rPr>
          <w:rFonts w:ascii="Times New Roman" w:eastAsia="Times New Roman" w:hAnsi="Times New Roman" w:cs="Times New Roman"/>
          <w:sz w:val="28"/>
          <w:szCs w:val="28"/>
        </w:rPr>
        <w:t>6</w:t>
      </w:r>
      <w:r w:rsidR="00010B04">
        <w:rPr>
          <w:rFonts w:ascii="Times New Roman" w:eastAsia="Times New Roman" w:hAnsi="Times New Roman" w:cs="Times New Roman"/>
          <w:color w:val="000000"/>
          <w:sz w:val="28"/>
          <w:szCs w:val="28"/>
        </w:rPr>
        <w:t xml:space="preserve"> NCS, ng</w:t>
      </w:r>
      <w:r w:rsidR="00010B04">
        <w:rPr>
          <w:rFonts w:ascii="Times New Roman" w:eastAsia="Times New Roman" w:hAnsi="Times New Roman" w:cs="Times New Roman"/>
          <w:sz w:val="28"/>
          <w:szCs w:val="28"/>
        </w:rPr>
        <w:t>ành Khí tượng và Khí hậu học: 02 NCS.</w:t>
      </w:r>
    </w:p>
    <w:p w14:paraId="32633AE0" w14:textId="4CCC8F7A" w:rsidR="00D76D0F" w:rsidRDefault="00D76D0F" w:rsidP="00610E77">
      <w:pPr>
        <w:keepNext/>
        <w:widowControl w:val="0"/>
        <w:pBdr>
          <w:top w:val="nil"/>
          <w:left w:val="nil"/>
          <w:bottom w:val="nil"/>
          <w:right w:val="nil"/>
          <w:between w:val="nil"/>
        </w:pBdr>
        <w:spacing w:before="120" w:after="120" w:line="28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Xây dựng</w:t>
      </w:r>
      <w:r w:rsidRPr="00D76D0F">
        <w:rPr>
          <w:rFonts w:ascii="Times New Roman" w:eastAsia="Times New Roman" w:hAnsi="Times New Roman" w:cs="Times New Roman"/>
          <w:sz w:val="28"/>
          <w:szCs w:val="28"/>
        </w:rPr>
        <w:t xml:space="preserve"> chương trình đào tạo trình độ</w:t>
      </w:r>
      <w:r>
        <w:rPr>
          <w:rFonts w:ascii="Times New Roman" w:eastAsia="Times New Roman" w:hAnsi="Times New Roman" w:cs="Times New Roman"/>
          <w:sz w:val="28"/>
          <w:szCs w:val="28"/>
        </w:rPr>
        <w:t xml:space="preserve"> tiến sĩ theo quy định mới của Bộ Giáo dục và Đào tạo. Từng bước cập nhật cơ sở dữ liệu</w:t>
      </w:r>
      <w:r w:rsidRPr="00D76D0F">
        <w:rPr>
          <w:rFonts w:ascii="Times New Roman" w:eastAsia="Times New Roman" w:hAnsi="Times New Roman" w:cs="Times New Roman"/>
          <w:sz w:val="28"/>
          <w:szCs w:val="28"/>
        </w:rPr>
        <w:t xml:space="preserve"> về đào tạo lên hệ thống </w:t>
      </w:r>
      <w:r>
        <w:rPr>
          <w:rFonts w:ascii="Times New Roman" w:eastAsia="Times New Roman" w:hAnsi="Times New Roman" w:cs="Times New Roman"/>
          <w:sz w:val="28"/>
          <w:szCs w:val="28"/>
        </w:rPr>
        <w:t>cơ sở dữ liệu</w:t>
      </w:r>
      <w:r w:rsidRPr="00D76D0F">
        <w:rPr>
          <w:rFonts w:ascii="Times New Roman" w:eastAsia="Times New Roman" w:hAnsi="Times New Roman" w:cs="Times New Roman"/>
          <w:sz w:val="28"/>
          <w:szCs w:val="28"/>
        </w:rPr>
        <w:t xml:space="preserve"> của </w:t>
      </w:r>
      <w:r>
        <w:rPr>
          <w:rFonts w:ascii="Times New Roman" w:eastAsia="Times New Roman" w:hAnsi="Times New Roman" w:cs="Times New Roman"/>
          <w:sz w:val="28"/>
          <w:szCs w:val="28"/>
        </w:rPr>
        <w:t xml:space="preserve">Bộ Giáo dục và Đào tạo. </w:t>
      </w:r>
    </w:p>
    <w:p w14:paraId="356F8D4F" w14:textId="25216CC4" w:rsidR="00A737D3" w:rsidRPr="00B841E2" w:rsidRDefault="00A737D3" w:rsidP="00610E77">
      <w:pPr>
        <w:pStyle w:val="0lv2"/>
        <w:keepNext/>
        <w:widowControl w:val="0"/>
        <w:spacing w:line="286" w:lineRule="auto"/>
      </w:pPr>
      <w:r w:rsidRPr="00B841E2">
        <w:t>C</w:t>
      </w:r>
      <w:r w:rsidR="00592C46" w:rsidRPr="00B841E2">
        <w:t>ông tác hợp tác quốc tế</w:t>
      </w:r>
    </w:p>
    <w:p w14:paraId="42E816A8" w14:textId="5E0FBE0E" w:rsidR="00430A03" w:rsidRDefault="00430A03" w:rsidP="00610E77">
      <w:pPr>
        <w:pStyle w:val="0nd"/>
        <w:keepNext/>
        <w:widowControl w:val="0"/>
        <w:spacing w:line="286" w:lineRule="auto"/>
      </w:pPr>
      <w:r>
        <w:t>Trong năm 2022, Viện KTTVBĐKH triển khai các nhiệm vụ công tác đã đặt ra, góp phần vào công tác đối ngoại chung của Bộ Tài nguyên và Môi trường, cụ thể như sau:</w:t>
      </w:r>
    </w:p>
    <w:p w14:paraId="5CB9FB6E" w14:textId="49519282" w:rsidR="00430A03" w:rsidRDefault="00430A03" w:rsidP="00610E77">
      <w:pPr>
        <w:pStyle w:val="0nd"/>
        <w:keepNext/>
        <w:widowControl w:val="0"/>
        <w:spacing w:line="286" w:lineRule="auto"/>
      </w:pPr>
      <w:r>
        <w:t>- UBQG IHP Việt Nam đã tổ chức, chủ trì và tham gia các hội thảo quốc tế và trong nước về Thủy văn, Tài nguyên nước và Biến đổi khí hậu, bao gồm: (1) Thông tin thủy văn trong cảnh báo sớm và dự báo lũ; (2) Ứng dụng nghiên cứu khoa học để giải quyết những thách thức trong an ninh nước; (3) Quản lý nước bền vững và dự kiến tổ chức hội thảo; (4) Ứng dụng trí tuệ nhân tạo trong cảnh báo thiên tai liên quan đến nước.</w:t>
      </w:r>
    </w:p>
    <w:p w14:paraId="51DB1268" w14:textId="34B2AD14" w:rsidR="00430A03" w:rsidRDefault="00430A03" w:rsidP="00610E77">
      <w:pPr>
        <w:pStyle w:val="0nd"/>
        <w:keepNext/>
        <w:widowControl w:val="0"/>
        <w:spacing w:line="286" w:lineRule="auto"/>
      </w:pPr>
      <w:r>
        <w:t xml:space="preserve">- Đoàn của Viện KTTVBĐKH đã tham dự Hội nghị lần thứ 27 các Bên tham gia Công ước khung của Liên hợp quốc về biến đổi khí hậu (COP27) tại Sharm el-Sheikh, Cộng hòa A-rập Ai-cập từ ngày </w:t>
      </w:r>
      <w:r w:rsidR="00560CFE">
        <w:t>0</w:t>
      </w:r>
      <w:r>
        <w:t>3</w:t>
      </w:r>
      <w:r w:rsidR="00560CFE">
        <w:t xml:space="preserve">/11/2022 đến ngày </w:t>
      </w:r>
      <w:r>
        <w:t>19/11/2022.</w:t>
      </w:r>
    </w:p>
    <w:p w14:paraId="05971E91" w14:textId="10CF8D8C" w:rsidR="00430A03" w:rsidRDefault="00430A03" w:rsidP="00610E77">
      <w:pPr>
        <w:pStyle w:val="0nd"/>
        <w:keepNext/>
        <w:widowControl w:val="0"/>
        <w:spacing w:line="286" w:lineRule="auto"/>
      </w:pPr>
      <w:r>
        <w:t>- Với vai trò là đơn vị đầu mối quốc gia trong mạng lưới lắng đọng axit vùng Đông Á (EANET) tại Việt Nam, Việ</w:t>
      </w:r>
      <w:r w:rsidR="00560CFE">
        <w:t>n KTTVBĐKH</w:t>
      </w:r>
      <w:r>
        <w:t xml:space="preserve"> đã tích cực tham gia các hoạt động của Mạng lưới</w:t>
      </w:r>
      <w:r w:rsidR="00F7272C">
        <w:t xml:space="preserve"> trong năm 2022</w:t>
      </w:r>
      <w:r>
        <w:t>, cụ thể như sau:</w:t>
      </w:r>
      <w:r w:rsidR="00F7272C">
        <w:t xml:space="preserve"> t</w:t>
      </w:r>
      <w:r>
        <w:t>ham dự trực tuyế</w:t>
      </w:r>
      <w:r w:rsidR="00F7272C">
        <w:t>n P</w:t>
      </w:r>
      <w:r>
        <w:t>hiên họp thứ 22 của Hội đồ</w:t>
      </w:r>
      <w:r w:rsidR="00560CFE">
        <w:t>ng c</w:t>
      </w:r>
      <w:r>
        <w:t>ố vấn Khoa họ</w:t>
      </w:r>
      <w:r w:rsidR="00F7272C">
        <w:t>c (SAC22), tham dự trực tiếp Phiên họp thứ 24 của Cuộc họp liên chính phủ (IG), t</w:t>
      </w:r>
      <w:r>
        <w:t xml:space="preserve">ham gia trực tuyến khóa tập huấn </w:t>
      </w:r>
      <w:r>
        <w:lastRenderedPageBreak/>
        <w:t>về giám sát lắng đọng axit củ</w:t>
      </w:r>
      <w:r w:rsidR="00F7272C">
        <w:t>a EANET.</w:t>
      </w:r>
    </w:p>
    <w:p w14:paraId="79B12886" w14:textId="44AC5063" w:rsidR="00430A03" w:rsidRDefault="00430A03" w:rsidP="00610E77">
      <w:pPr>
        <w:pStyle w:val="0nd"/>
        <w:keepNext/>
        <w:widowControl w:val="0"/>
        <w:spacing w:line="286" w:lineRule="auto"/>
      </w:pPr>
      <w:r>
        <w:t>Ngoài ra, Viện KTTVBĐKH phối hợp với</w:t>
      </w:r>
      <w:r w:rsidR="00AB3A60">
        <w:t>:</w:t>
      </w:r>
      <w:r>
        <w:t xml:space="preserve"> (1) tổ chức WWF-Việt Nam tổ chức thành công các hội thảo trực tuyến về biến đổi khí hậu trong khuôn khổ Biên bản ghi nhớ với WFF; (2) tổ chức Giáo dục, Khoa học và Văn hóa Liên Hợp Quốc (UNESCO) để tổ chức các hội thảo trực tuyến về chủ đề thủ</w:t>
      </w:r>
      <w:r w:rsidR="00D10490">
        <w:t>y văn;</w:t>
      </w:r>
      <w:r>
        <w:t xml:space="preserve"> (3) Trung tâm dữ liệu tin học thủ</w:t>
      </w:r>
      <w:r w:rsidR="00AB3A60">
        <w:t xml:space="preserve">y văn ASEAN </w:t>
      </w:r>
      <w:r>
        <w:t>(AHC) để tổ chức các buổi họp cũng như hội thảo chuyên đề nhằm giải quyết các thách thức liên quan đến nguồn nướ</w:t>
      </w:r>
      <w:r w:rsidR="00AB3A60">
        <w:t>c và</w:t>
      </w:r>
      <w:r>
        <w:t xml:space="preserve"> quả</w:t>
      </w:r>
      <w:r w:rsidR="00AB3A60">
        <w:t>n lý thiên tai.</w:t>
      </w:r>
      <w:r>
        <w:t xml:space="preserve"> </w:t>
      </w:r>
    </w:p>
    <w:p w14:paraId="24CCE393" w14:textId="7289F059" w:rsidR="00A83E78" w:rsidRDefault="004610FB" w:rsidP="00610E77">
      <w:pPr>
        <w:pStyle w:val="0nd"/>
        <w:keepNext/>
        <w:widowControl w:val="0"/>
        <w:spacing w:line="286" w:lineRule="auto"/>
      </w:pPr>
      <w:r>
        <w:t>Trong năm 2022</w:t>
      </w:r>
      <w:r w:rsidR="00A946D0">
        <w:t>, Viện KTTVBĐKH đã tiếp đón các đoàn khách quốc tế, thiết lập các quan hệ về hợp tác khoa học và công nghệ với các đối tác truyền thống và đối tác mới như: Chương trình Thủy văn quốc tế</w:t>
      </w:r>
      <w:r w:rsidR="0048267F">
        <w:t xml:space="preserve"> (IHP)</w:t>
      </w:r>
      <w:r w:rsidR="00A946D0">
        <w:t>, Mạng lưới giám sát lắng đọng a xít vùng Đông Á</w:t>
      </w:r>
      <w:r w:rsidR="0048267F">
        <w:t xml:space="preserve"> (EANET)</w:t>
      </w:r>
      <w:r w:rsidR="00A946D0">
        <w:t>, Văn phòng Khí tượ</w:t>
      </w:r>
      <w:r>
        <w:t xml:space="preserve">ng (Met Office), </w:t>
      </w:r>
      <w:r w:rsidR="00A946D0">
        <w:t xml:space="preserve">Trung tâm Nghiên cứu Bão Lũ Đài Loan - Trung Quốc (TTFRI), Cục Khí tượng Đài Loan - Trung Quốc, Viện Nghiên cứu EX (EXRI) tại Tokyo - Nhật Bản, Khoa Dân sự và Kỹ sư Môi trường - Đại học quốc gia Seoul, </w:t>
      </w:r>
      <w:r>
        <w:t>Trung tâm thông tin dữ liệu Thủy văn Đông Nam Á (AHC)</w:t>
      </w:r>
      <w:r w:rsidR="00A946D0">
        <w:t>,…</w:t>
      </w:r>
      <w:r w:rsidR="00430A03">
        <w:t>Viện KTTVBĐKH</w:t>
      </w:r>
      <w:r w:rsidR="00A83E78">
        <w:t xml:space="preserve"> đã</w:t>
      </w:r>
      <w:r w:rsidR="00430A03">
        <w:t xml:space="preserve"> rất tích cực tham gia các nhóm công tác của Ban liên chính phủ về biến đổi khí hậu. </w:t>
      </w:r>
    </w:p>
    <w:p w14:paraId="15FE2FDC" w14:textId="309AEB9B" w:rsidR="00BF340A" w:rsidRPr="00C741E9" w:rsidRDefault="00BF340A" w:rsidP="00610E77">
      <w:pPr>
        <w:pStyle w:val="0lv2"/>
        <w:keepNext/>
        <w:widowControl w:val="0"/>
        <w:spacing w:line="286" w:lineRule="auto"/>
      </w:pPr>
      <w:r w:rsidRPr="00C741E9">
        <w:t>C</w:t>
      </w:r>
      <w:r w:rsidR="00165C1B" w:rsidRPr="00C741E9">
        <w:t>ông tác kế hoạch - tài chính</w:t>
      </w:r>
    </w:p>
    <w:p w14:paraId="537EBCE6" w14:textId="1D363E2C" w:rsidR="00BF340A" w:rsidRPr="00C741E9" w:rsidRDefault="00BF340A" w:rsidP="00610E77">
      <w:pPr>
        <w:pStyle w:val="0lv3"/>
        <w:keepNext/>
        <w:widowControl w:val="0"/>
        <w:spacing w:line="286" w:lineRule="auto"/>
      </w:pPr>
      <w:r w:rsidRPr="00C741E9">
        <w:t>Công tác kế hoạch và đầu tư</w:t>
      </w:r>
    </w:p>
    <w:p w14:paraId="7DBD7F96" w14:textId="1A574B35" w:rsidR="00C063F5" w:rsidRDefault="00C063F5" w:rsidP="00610E77">
      <w:pPr>
        <w:pStyle w:val="0nd"/>
        <w:keepNext/>
        <w:widowControl w:val="0"/>
        <w:spacing w:line="286" w:lineRule="auto"/>
      </w:pPr>
      <w:r w:rsidRPr="00C741E9">
        <w:t>- Phân khai, công khai kế hoạch dự toán ngân sách nhà nước đến các đơn vị trực thuộc và đôn đốc triển khai.</w:t>
      </w:r>
      <w:r w:rsidR="00B37AD2">
        <w:t xml:space="preserve"> </w:t>
      </w:r>
      <w:r w:rsidR="0048267F">
        <w:t>Thực hiện</w:t>
      </w:r>
      <w:r w:rsidRPr="00C741E9">
        <w:t xml:space="preserve"> công tác kiểm tra tiến độ các đề tài NCKH, dự án chuyển tiếp;</w:t>
      </w:r>
      <w:r w:rsidR="009D6BEF">
        <w:t xml:space="preserve"> tham gia</w:t>
      </w:r>
      <w:r w:rsidRPr="00C741E9">
        <w:t xml:space="preserve"> xét duyệt các đề tài, dự án đề xuất mở mớ</w:t>
      </w:r>
      <w:r w:rsidR="00B60591">
        <w:t>i năm 2022, 2023</w:t>
      </w:r>
      <w:r w:rsidRPr="00C741E9">
        <w:t xml:space="preserve"> theo quy đị</w:t>
      </w:r>
      <w:r w:rsidR="00CA486A">
        <w:t>nh</w:t>
      </w:r>
      <w:r w:rsidR="00715CE2" w:rsidRPr="00C741E9">
        <w:t>.</w:t>
      </w:r>
    </w:p>
    <w:p w14:paraId="26AE564C" w14:textId="6DB3B8B9" w:rsidR="00B37AD2" w:rsidRPr="00C741E9" w:rsidRDefault="00B37AD2" w:rsidP="00610E77">
      <w:pPr>
        <w:pStyle w:val="0nd"/>
        <w:keepNext/>
        <w:widowControl w:val="0"/>
        <w:spacing w:line="286" w:lineRule="auto"/>
      </w:pPr>
      <w:r w:rsidRPr="00C741E9">
        <w:t>- Báo cáo Bộ về các nhiệm vụ trọ</w:t>
      </w:r>
      <w:r w:rsidR="007C33A6">
        <w:t>ng tâm năm 2022</w:t>
      </w:r>
      <w:r w:rsidRPr="00C741E9">
        <w:t>, nhiệm vụ trung hạn và định hướng đến năm 2030 của Viện.</w:t>
      </w:r>
      <w:r w:rsidRPr="00B37AD2">
        <w:t xml:space="preserve"> </w:t>
      </w:r>
      <w:r w:rsidRPr="00C741E9">
        <w:t>Báo cáo tình hình hoạt động đấu thầu hằng năm theo quy định.</w:t>
      </w:r>
      <w:r>
        <w:t xml:space="preserve"> </w:t>
      </w:r>
      <w:r w:rsidRPr="00B37AD2">
        <w:t>Hoàn thành các báo cáo định kỳ, báo cáo đột xuất về kế hoạch.</w:t>
      </w:r>
    </w:p>
    <w:p w14:paraId="346D0D16" w14:textId="4087B2A7" w:rsidR="00EB41C3" w:rsidRPr="00C741E9" w:rsidRDefault="00C063F5" w:rsidP="00610E77">
      <w:pPr>
        <w:pStyle w:val="0nd"/>
        <w:keepNext/>
        <w:widowControl w:val="0"/>
        <w:spacing w:line="286" w:lineRule="auto"/>
      </w:pPr>
      <w:r w:rsidRPr="00C741E9">
        <w:t>- Xây dựng kế hoạch, dự to</w:t>
      </w:r>
      <w:r w:rsidR="007C33A6">
        <w:t>án NSNN năm 2023</w:t>
      </w:r>
      <w:r w:rsidRPr="00C741E9">
        <w:t xml:space="preserve"> và kế hoạch </w:t>
      </w:r>
      <w:r w:rsidR="00D8121A">
        <w:t>tài chính</w:t>
      </w:r>
      <w:r w:rsidR="000F1E44">
        <w:t xml:space="preserve"> – NSNN </w:t>
      </w:r>
      <w:r w:rsidRPr="00C741E9">
        <w:t>giai đoạ</w:t>
      </w:r>
      <w:r w:rsidR="007C33A6">
        <w:t>n 2023-2025</w:t>
      </w:r>
      <w:r w:rsidRPr="00C741E9">
        <w:t>; dự kiến phân khai kinh phí triển khai nhiệm vụ</w:t>
      </w:r>
      <w:r w:rsidR="007C33A6">
        <w:t xml:space="preserve"> năm 2023</w:t>
      </w:r>
      <w:r w:rsidRPr="00C741E9">
        <w:t xml:space="preserve"> trình Bộ TNMT phê duyệt.</w:t>
      </w:r>
      <w:r w:rsidR="00B37AD2">
        <w:t xml:space="preserve"> </w:t>
      </w:r>
      <w:r w:rsidR="001915FD">
        <w:t>Tham gia h</w:t>
      </w:r>
      <w:r w:rsidR="00EB41C3" w:rsidRPr="00C741E9">
        <w:t>oàn thiện thuyết minh và bảo vệ Nhiệm vụ thường xuyên theo chứ</w:t>
      </w:r>
      <w:r w:rsidR="007C33A6">
        <w:t>c năng năm 2023</w:t>
      </w:r>
      <w:r w:rsidR="00EB41C3" w:rsidRPr="00C741E9">
        <w:t xml:space="preserve"> đảm bảo kinh phí hoạt động của Viện.</w:t>
      </w:r>
    </w:p>
    <w:p w14:paraId="026EAF31" w14:textId="62CB8450" w:rsidR="00A73037" w:rsidRPr="00C741E9" w:rsidRDefault="00A73037" w:rsidP="00610E77">
      <w:pPr>
        <w:pStyle w:val="0nd"/>
        <w:keepNext/>
        <w:widowControl w:val="0"/>
        <w:spacing w:line="286" w:lineRule="auto"/>
      </w:pPr>
      <w:r w:rsidRPr="00C741E9">
        <w:t>- T</w:t>
      </w:r>
      <w:r w:rsidR="006D6DA3">
        <w:t>iếp tục theo dõi và t</w:t>
      </w:r>
      <w:r w:rsidRPr="00C741E9">
        <w:t xml:space="preserve">hực hiện các nội dung chuẩn bị đầu tư dự án: “Đầu tư cơ sở vật chất trang thiết bị Liên cơ quan các Viện nghiên cứu trực thuộc Bộ </w:t>
      </w:r>
      <w:r w:rsidRPr="00C741E9">
        <w:lastRenderedPageBreak/>
        <w:t>Tài nguyên và Môi trường”.</w:t>
      </w:r>
    </w:p>
    <w:p w14:paraId="70825F89" w14:textId="11CF7EE4" w:rsidR="008E11E9" w:rsidRPr="00C741E9" w:rsidRDefault="008E11E9" w:rsidP="00610E77">
      <w:pPr>
        <w:pStyle w:val="0lv3"/>
        <w:keepNext/>
        <w:widowControl w:val="0"/>
        <w:spacing w:line="286" w:lineRule="auto"/>
      </w:pPr>
      <w:r w:rsidRPr="00C741E9">
        <w:t>Công tác tài chính kế toán</w:t>
      </w:r>
    </w:p>
    <w:p w14:paraId="4E4CEB69" w14:textId="13AD8ADE" w:rsidR="00986478" w:rsidRPr="00C741E9" w:rsidRDefault="002F0826" w:rsidP="00610E77">
      <w:pPr>
        <w:pStyle w:val="0nd"/>
        <w:keepNext/>
        <w:widowControl w:val="0"/>
        <w:spacing w:line="286" w:lineRule="auto"/>
      </w:pPr>
      <w:r w:rsidRPr="00C741E9">
        <w:t xml:space="preserve">- </w:t>
      </w:r>
      <w:r w:rsidR="00986478" w:rsidRPr="00C741E9">
        <w:t>Thực hiện tốt các Quy chế Quản lý của Bộ Tài nguyên và Môi trường.</w:t>
      </w:r>
    </w:p>
    <w:p w14:paraId="44886516" w14:textId="105C3E69" w:rsidR="00360F23" w:rsidRPr="00C741E9" w:rsidRDefault="00986478" w:rsidP="00610E77">
      <w:pPr>
        <w:pStyle w:val="0nd"/>
        <w:keepNext/>
        <w:widowControl w:val="0"/>
        <w:spacing w:line="286" w:lineRule="auto"/>
      </w:pPr>
      <w:r w:rsidRPr="00C741E9">
        <w:t xml:space="preserve">- </w:t>
      </w:r>
      <w:r w:rsidR="002F0826" w:rsidRPr="00C741E9">
        <w:t>Hoàn thành quyết toán ngân sách nhà nướ</w:t>
      </w:r>
      <w:r w:rsidR="000F1E44">
        <w:t>c năm 2021</w:t>
      </w:r>
      <w:r w:rsidR="002F0826" w:rsidRPr="00C741E9">
        <w:t xml:space="preserve"> và công khai số liệu dự</w:t>
      </w:r>
      <w:r w:rsidR="000F1E44">
        <w:t xml:space="preserve"> toán NSNN năm 2022</w:t>
      </w:r>
      <w:r w:rsidR="00192970">
        <w:t xml:space="preserve"> </w:t>
      </w:r>
      <w:r w:rsidR="002F0826" w:rsidRPr="00C741E9">
        <w:t>của Viện theo quy định.</w:t>
      </w:r>
      <w:r w:rsidR="00991F31" w:rsidRPr="00991F31">
        <w:t xml:space="preserve"> Thực hiện công tác quyết toán thuế với cơ quan thuế</w:t>
      </w:r>
      <w:r w:rsidR="000F1E44">
        <w:t xml:space="preserve"> năm 2021, 2022</w:t>
      </w:r>
      <w:r w:rsidR="00991F31" w:rsidRPr="00991F31">
        <w:t xml:space="preserve"> theo quy định.</w:t>
      </w:r>
      <w:r w:rsidR="00991F31">
        <w:t xml:space="preserve"> </w:t>
      </w:r>
      <w:r w:rsidR="002C463E" w:rsidRPr="00C741E9">
        <w:t>Hướng dẫn các đơn vị trực thuộc Viện thực hiện các thủ tục giải ngân theo quy định.</w:t>
      </w:r>
    </w:p>
    <w:p w14:paraId="59D148B7" w14:textId="6DDE8895" w:rsidR="006F12FC" w:rsidRPr="00C741E9" w:rsidRDefault="007E25E7" w:rsidP="00610E77">
      <w:pPr>
        <w:pStyle w:val="0nd"/>
        <w:keepNext/>
        <w:widowControl w:val="0"/>
        <w:spacing w:line="286" w:lineRule="auto"/>
      </w:pPr>
      <w:r w:rsidRPr="00C741E9">
        <w:t>- Thực hiện</w:t>
      </w:r>
      <w:r w:rsidR="006F12FC" w:rsidRPr="00C741E9">
        <w:t xml:space="preserve"> Báo cáo tình hình quản lý, sử dụng tài sản nhà nước</w:t>
      </w:r>
      <w:r w:rsidR="000F1E44">
        <w:t xml:space="preserve"> ngày 01 tháng 01 năm 2022</w:t>
      </w:r>
      <w:r w:rsidR="006F12FC" w:rsidRPr="00C741E9">
        <w:t xml:space="preserve"> gửi Bộ theo đúng quy định</w:t>
      </w:r>
      <w:r w:rsidR="006111D4" w:rsidRPr="00C741E9">
        <w:t>.</w:t>
      </w:r>
      <w:r w:rsidR="000022AC" w:rsidRPr="00C741E9">
        <w:t xml:space="preserve"> Thực hiện công tác thanh lý tài sả</w:t>
      </w:r>
      <w:r w:rsidR="007B3AA7">
        <w:t xml:space="preserve">n năm </w:t>
      </w:r>
      <w:r w:rsidR="000F1E44">
        <w:t>2022</w:t>
      </w:r>
      <w:r w:rsidR="000022AC" w:rsidRPr="00C741E9">
        <w:t xml:space="preserve"> theo quy định.</w:t>
      </w:r>
    </w:p>
    <w:p w14:paraId="46BE554F" w14:textId="31AE4F58" w:rsidR="00105644" w:rsidRPr="00C741E9" w:rsidRDefault="00142022" w:rsidP="00610E77">
      <w:pPr>
        <w:pStyle w:val="0nd"/>
        <w:keepNext/>
        <w:widowControl w:val="0"/>
        <w:spacing w:line="286" w:lineRule="auto"/>
      </w:pPr>
      <w:r w:rsidRPr="00C741E9">
        <w:t>- Xây dựng báo cáo thực hiện chế độ tự chủ</w:t>
      </w:r>
      <w:r w:rsidR="006F1B84">
        <w:t xml:space="preserve"> năm 2022</w:t>
      </w:r>
      <w:r w:rsidRPr="00C741E9">
        <w:t>; tiếp tục</w:t>
      </w:r>
      <w:r w:rsidR="006111D4" w:rsidRPr="00C741E9">
        <w:t xml:space="preserve"> xây dựng, </w:t>
      </w:r>
      <w:r w:rsidRPr="00C741E9">
        <w:t>hoàn thiện cơ chế tự chủ, tự chịu trách nhiệm của Việ</w:t>
      </w:r>
      <w:r w:rsidR="006111D4" w:rsidRPr="00C741E9">
        <w:t>n theo hướng dẫn.</w:t>
      </w:r>
      <w:r w:rsidR="00991F31">
        <w:t xml:space="preserve"> </w:t>
      </w:r>
      <w:r w:rsidR="00105644" w:rsidRPr="00C741E9">
        <w:t>Hoàn thành các báo cáo định kỳ, báo cáo đột xuất về tài chính.</w:t>
      </w:r>
    </w:p>
    <w:p w14:paraId="7CFEC1BC" w14:textId="5BE4D34C" w:rsidR="00AE24AF" w:rsidRPr="001168DC" w:rsidRDefault="00235510" w:rsidP="00610E77">
      <w:pPr>
        <w:pStyle w:val="0nd"/>
        <w:keepNext/>
        <w:widowControl w:val="0"/>
        <w:spacing w:line="286" w:lineRule="auto"/>
      </w:pPr>
      <w:r w:rsidRPr="001168DC">
        <w:t>- Công tác thực hiện giải ngân năm 202</w:t>
      </w:r>
      <w:r w:rsidR="006F1B84" w:rsidRPr="001168DC">
        <w:t>2</w:t>
      </w:r>
      <w:r w:rsidRPr="001168DC">
        <w:t xml:space="preserve"> của Viện đã cơ bản hoàn thành nhiệm vụ</w:t>
      </w:r>
      <w:r w:rsidR="00626799" w:rsidRPr="001168DC">
        <w:t>. Năm 202</w:t>
      </w:r>
      <w:r w:rsidR="006F1B84" w:rsidRPr="001168DC">
        <w:t>2</w:t>
      </w:r>
      <w:r w:rsidRPr="001168DC">
        <w:t xml:space="preserve">, trong quá trình giải ngân có nhiều hướng dẫn thay đổi của Bộ cũng như của Kho bạc trong công tác quản lý, vì vậy số liệu giải ngân của đơn vị đến thời điểm báo cáo đạt </w:t>
      </w:r>
      <w:r w:rsidR="00346199" w:rsidRPr="001168DC">
        <w:t>93,9</w:t>
      </w:r>
      <w:r w:rsidRPr="001168DC">
        <w:t xml:space="preserve">% so với kế hoạch. Hiện nay, đơn vị đã hoàn tất các thủ tục để giải ngân phần kinh phí trong những ngày cuối của năm tài chính. </w:t>
      </w:r>
      <w:r w:rsidRPr="001168DC">
        <w:lastRenderedPageBreak/>
        <w:t>Cụ thể số liệu giải ngân tính đến thời điểm báo cáo của đơn vị như sau:</w:t>
      </w:r>
    </w:p>
    <w:p w14:paraId="6AB56AAE" w14:textId="6058151B" w:rsidR="00833146" w:rsidRPr="001168DC" w:rsidRDefault="00833146" w:rsidP="00610E77">
      <w:pPr>
        <w:pStyle w:val="0nd"/>
        <w:keepNext/>
        <w:widowControl w:val="0"/>
        <w:spacing w:line="286" w:lineRule="auto"/>
        <w:jc w:val="right"/>
        <w:rPr>
          <w:i/>
        </w:rPr>
      </w:pPr>
      <w:r w:rsidRPr="001168DC">
        <w:rPr>
          <w:i/>
        </w:rPr>
        <w:t>Đơn vị</w:t>
      </w:r>
      <w:r w:rsidR="001447BA" w:rsidRPr="001168DC">
        <w:rPr>
          <w:i/>
        </w:rPr>
        <w:t xml:space="preserve"> tính: triệu </w:t>
      </w:r>
      <w:r w:rsidRPr="001168DC">
        <w:rPr>
          <w:i/>
        </w:rPr>
        <w:t xml:space="preserve">đồng </w:t>
      </w: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551"/>
        <w:gridCol w:w="1402"/>
        <w:gridCol w:w="1402"/>
        <w:gridCol w:w="1402"/>
        <w:gridCol w:w="1402"/>
      </w:tblGrid>
      <w:tr w:rsidR="001168DC" w:rsidRPr="001168DC" w14:paraId="1A675C60" w14:textId="77777777" w:rsidTr="00B47BE5">
        <w:trPr>
          <w:trHeight w:val="20"/>
          <w:tblHeader/>
          <w:jc w:val="center"/>
        </w:trPr>
        <w:tc>
          <w:tcPr>
            <w:tcW w:w="2263" w:type="dxa"/>
            <w:shd w:val="clear" w:color="auto" w:fill="auto"/>
            <w:vAlign w:val="center"/>
            <w:hideMark/>
          </w:tcPr>
          <w:p w14:paraId="6921A1BD" w14:textId="77777777" w:rsidR="001447BA" w:rsidRPr="001168DC" w:rsidRDefault="001447BA" w:rsidP="00610E77">
            <w:pPr>
              <w:keepNext/>
              <w:widowControl w:val="0"/>
              <w:spacing w:before="120" w:after="120" w:line="286" w:lineRule="auto"/>
              <w:jc w:val="center"/>
              <w:rPr>
                <w:rFonts w:ascii="Times New Roman" w:eastAsia="Times New Roman" w:hAnsi="Times New Roman" w:cs="Times New Roman"/>
                <w:b/>
                <w:bCs/>
                <w:iCs/>
                <w:sz w:val="28"/>
                <w:szCs w:val="28"/>
              </w:rPr>
            </w:pPr>
            <w:r w:rsidRPr="001168DC">
              <w:rPr>
                <w:rFonts w:ascii="Times New Roman" w:eastAsia="Times New Roman" w:hAnsi="Times New Roman" w:cs="Times New Roman"/>
                <w:b/>
                <w:bCs/>
                <w:sz w:val="28"/>
                <w:szCs w:val="28"/>
              </w:rPr>
              <w:t>Nguồn vốn</w:t>
            </w:r>
          </w:p>
        </w:tc>
        <w:tc>
          <w:tcPr>
            <w:tcW w:w="1551" w:type="dxa"/>
            <w:shd w:val="clear" w:color="auto" w:fill="auto"/>
            <w:vAlign w:val="center"/>
            <w:hideMark/>
          </w:tcPr>
          <w:p w14:paraId="4A46CC0A" w14:textId="7E2A5CC5" w:rsidR="001447BA" w:rsidRPr="001168DC" w:rsidRDefault="0055446D" w:rsidP="00610E77">
            <w:pPr>
              <w:keepNext/>
              <w:widowControl w:val="0"/>
              <w:spacing w:before="120" w:after="120" w:line="286" w:lineRule="auto"/>
              <w:jc w:val="center"/>
              <w:rPr>
                <w:rFonts w:ascii="Times New Roman" w:eastAsia="Times New Roman" w:hAnsi="Times New Roman" w:cs="Times New Roman"/>
                <w:b/>
                <w:bCs/>
                <w:sz w:val="28"/>
                <w:szCs w:val="28"/>
              </w:rPr>
            </w:pPr>
            <w:r w:rsidRPr="001168DC">
              <w:rPr>
                <w:rFonts w:ascii="Times New Roman" w:eastAsia="Times New Roman" w:hAnsi="Times New Roman" w:cs="Times New Roman"/>
                <w:b/>
                <w:bCs/>
                <w:sz w:val="28"/>
                <w:szCs w:val="28"/>
              </w:rPr>
              <w:t>Kinh phí được sử dụng 2022</w:t>
            </w:r>
          </w:p>
        </w:tc>
        <w:tc>
          <w:tcPr>
            <w:tcW w:w="1402" w:type="dxa"/>
            <w:shd w:val="clear" w:color="auto" w:fill="auto"/>
            <w:vAlign w:val="center"/>
            <w:hideMark/>
          </w:tcPr>
          <w:p w14:paraId="190E898E" w14:textId="77777777" w:rsidR="001447BA" w:rsidRPr="001168DC" w:rsidRDefault="001447BA" w:rsidP="00610E77">
            <w:pPr>
              <w:keepNext/>
              <w:widowControl w:val="0"/>
              <w:spacing w:before="120" w:after="120" w:line="286" w:lineRule="auto"/>
              <w:jc w:val="center"/>
              <w:rPr>
                <w:rFonts w:ascii="Times New Roman" w:eastAsia="Times New Roman" w:hAnsi="Times New Roman" w:cs="Times New Roman"/>
                <w:b/>
                <w:bCs/>
                <w:sz w:val="28"/>
                <w:szCs w:val="28"/>
              </w:rPr>
            </w:pPr>
            <w:r w:rsidRPr="001168DC">
              <w:rPr>
                <w:rFonts w:ascii="Times New Roman" w:eastAsia="Times New Roman" w:hAnsi="Times New Roman" w:cs="Times New Roman"/>
                <w:b/>
                <w:bCs/>
                <w:sz w:val="28"/>
                <w:szCs w:val="28"/>
              </w:rPr>
              <w:t>Thực hiện đến thời điểm báo cáo</w:t>
            </w:r>
          </w:p>
        </w:tc>
        <w:tc>
          <w:tcPr>
            <w:tcW w:w="1402" w:type="dxa"/>
            <w:shd w:val="clear" w:color="auto" w:fill="auto"/>
            <w:vAlign w:val="center"/>
            <w:hideMark/>
          </w:tcPr>
          <w:p w14:paraId="5DBFD1F8" w14:textId="77777777" w:rsidR="001447BA" w:rsidRPr="001168DC" w:rsidRDefault="001447BA" w:rsidP="00610E77">
            <w:pPr>
              <w:keepNext/>
              <w:widowControl w:val="0"/>
              <w:spacing w:before="120" w:after="120" w:line="286" w:lineRule="auto"/>
              <w:jc w:val="center"/>
              <w:rPr>
                <w:rFonts w:ascii="Times New Roman" w:eastAsia="Times New Roman" w:hAnsi="Times New Roman" w:cs="Times New Roman"/>
                <w:b/>
                <w:bCs/>
                <w:sz w:val="28"/>
                <w:szCs w:val="28"/>
              </w:rPr>
            </w:pPr>
            <w:r w:rsidRPr="001168DC">
              <w:rPr>
                <w:rFonts w:ascii="Times New Roman" w:eastAsia="Times New Roman" w:hAnsi="Times New Roman" w:cs="Times New Roman"/>
                <w:b/>
                <w:bCs/>
                <w:sz w:val="28"/>
                <w:szCs w:val="28"/>
              </w:rPr>
              <w:t>Tỷ lệ giải ngân</w:t>
            </w:r>
          </w:p>
        </w:tc>
        <w:tc>
          <w:tcPr>
            <w:tcW w:w="1402" w:type="dxa"/>
            <w:shd w:val="clear" w:color="auto" w:fill="auto"/>
            <w:vAlign w:val="center"/>
            <w:hideMark/>
          </w:tcPr>
          <w:p w14:paraId="22E6F894" w14:textId="77777777" w:rsidR="001447BA" w:rsidRPr="001168DC" w:rsidRDefault="001447BA" w:rsidP="00610E77">
            <w:pPr>
              <w:keepNext/>
              <w:widowControl w:val="0"/>
              <w:spacing w:before="120" w:after="120" w:line="286" w:lineRule="auto"/>
              <w:jc w:val="center"/>
              <w:rPr>
                <w:rFonts w:ascii="Times New Roman" w:eastAsia="Times New Roman" w:hAnsi="Times New Roman" w:cs="Times New Roman"/>
                <w:b/>
                <w:bCs/>
                <w:sz w:val="28"/>
                <w:szCs w:val="28"/>
              </w:rPr>
            </w:pPr>
            <w:r w:rsidRPr="001168DC">
              <w:rPr>
                <w:rFonts w:ascii="Times New Roman" w:eastAsia="Times New Roman" w:hAnsi="Times New Roman" w:cs="Times New Roman"/>
                <w:b/>
                <w:bCs/>
                <w:sz w:val="28"/>
                <w:szCs w:val="28"/>
              </w:rPr>
              <w:t>Giải ngân đến thời điểm báo cáo</w:t>
            </w:r>
          </w:p>
        </w:tc>
        <w:tc>
          <w:tcPr>
            <w:tcW w:w="1402" w:type="dxa"/>
            <w:shd w:val="clear" w:color="auto" w:fill="auto"/>
            <w:vAlign w:val="center"/>
            <w:hideMark/>
          </w:tcPr>
          <w:p w14:paraId="11DB054F" w14:textId="77777777" w:rsidR="001447BA" w:rsidRPr="001168DC" w:rsidRDefault="001447BA" w:rsidP="00610E77">
            <w:pPr>
              <w:keepNext/>
              <w:widowControl w:val="0"/>
              <w:spacing w:before="120" w:after="120" w:line="286" w:lineRule="auto"/>
              <w:jc w:val="center"/>
              <w:rPr>
                <w:rFonts w:ascii="Times New Roman" w:eastAsia="Times New Roman" w:hAnsi="Times New Roman" w:cs="Times New Roman"/>
                <w:b/>
                <w:bCs/>
                <w:sz w:val="28"/>
                <w:szCs w:val="28"/>
              </w:rPr>
            </w:pPr>
            <w:r w:rsidRPr="001168DC">
              <w:rPr>
                <w:rFonts w:ascii="Times New Roman" w:eastAsia="Times New Roman" w:hAnsi="Times New Roman" w:cs="Times New Roman"/>
                <w:b/>
                <w:bCs/>
                <w:sz w:val="28"/>
                <w:szCs w:val="28"/>
              </w:rPr>
              <w:t>Tỷ lệ thực hiện</w:t>
            </w:r>
          </w:p>
        </w:tc>
      </w:tr>
      <w:tr w:rsidR="001168DC" w:rsidRPr="001168DC" w14:paraId="660859DD" w14:textId="77777777" w:rsidTr="00B47BE5">
        <w:trPr>
          <w:trHeight w:val="20"/>
          <w:jc w:val="center"/>
        </w:trPr>
        <w:tc>
          <w:tcPr>
            <w:tcW w:w="2263" w:type="dxa"/>
            <w:shd w:val="clear" w:color="auto" w:fill="auto"/>
            <w:vAlign w:val="center"/>
            <w:hideMark/>
          </w:tcPr>
          <w:p w14:paraId="0A4F9CF4" w14:textId="77777777" w:rsidR="001447BA" w:rsidRPr="001168DC" w:rsidRDefault="001447BA" w:rsidP="00610E77">
            <w:pPr>
              <w:keepNext/>
              <w:widowControl w:val="0"/>
              <w:spacing w:before="120" w:after="120" w:line="286" w:lineRule="auto"/>
              <w:rPr>
                <w:rFonts w:ascii="Times New Roman" w:eastAsia="Times New Roman" w:hAnsi="Times New Roman" w:cs="Times New Roman"/>
                <w:sz w:val="28"/>
                <w:szCs w:val="28"/>
              </w:rPr>
            </w:pPr>
            <w:r w:rsidRPr="001168DC">
              <w:rPr>
                <w:rFonts w:ascii="Times New Roman" w:eastAsia="Times New Roman" w:hAnsi="Times New Roman" w:cs="Times New Roman"/>
                <w:sz w:val="28"/>
                <w:szCs w:val="28"/>
              </w:rPr>
              <w:t>Sự nghiệp kinh tế</w:t>
            </w:r>
          </w:p>
        </w:tc>
        <w:tc>
          <w:tcPr>
            <w:tcW w:w="1551" w:type="dxa"/>
            <w:shd w:val="clear" w:color="auto" w:fill="auto"/>
            <w:vAlign w:val="center"/>
          </w:tcPr>
          <w:p w14:paraId="2B44FA75" w14:textId="543762DC" w:rsidR="001447BA" w:rsidRPr="001168DC" w:rsidRDefault="0055446D" w:rsidP="00610E77">
            <w:pPr>
              <w:keepNext/>
              <w:widowControl w:val="0"/>
              <w:spacing w:before="120" w:after="120" w:line="286" w:lineRule="auto"/>
              <w:jc w:val="center"/>
              <w:rPr>
                <w:rFonts w:ascii="Times New Roman" w:eastAsia="Times New Roman" w:hAnsi="Times New Roman" w:cs="Times New Roman"/>
                <w:sz w:val="28"/>
                <w:szCs w:val="28"/>
              </w:rPr>
            </w:pPr>
            <w:r w:rsidRPr="001168DC">
              <w:rPr>
                <w:rFonts w:ascii="Times New Roman" w:hAnsi="Times New Roman" w:cs="Times New Roman"/>
                <w:sz w:val="28"/>
                <w:szCs w:val="28"/>
              </w:rPr>
              <w:t>1.230</w:t>
            </w:r>
          </w:p>
        </w:tc>
        <w:tc>
          <w:tcPr>
            <w:tcW w:w="1402" w:type="dxa"/>
            <w:shd w:val="clear" w:color="auto" w:fill="auto"/>
            <w:vAlign w:val="center"/>
          </w:tcPr>
          <w:p w14:paraId="10492EBA" w14:textId="1DD1F1EA" w:rsidR="001447BA" w:rsidRPr="001168DC" w:rsidRDefault="004649CE" w:rsidP="00610E77">
            <w:pPr>
              <w:keepNext/>
              <w:widowControl w:val="0"/>
              <w:spacing w:before="120" w:after="120" w:line="286" w:lineRule="auto"/>
              <w:jc w:val="center"/>
              <w:rPr>
                <w:rFonts w:ascii="Times New Roman" w:eastAsia="Times New Roman" w:hAnsi="Times New Roman" w:cs="Times New Roman"/>
                <w:sz w:val="28"/>
                <w:szCs w:val="28"/>
              </w:rPr>
            </w:pPr>
            <w:r w:rsidRPr="001168DC">
              <w:rPr>
                <w:rFonts w:ascii="Times New Roman" w:hAnsi="Times New Roman" w:cs="Times New Roman"/>
                <w:sz w:val="28"/>
                <w:szCs w:val="28"/>
              </w:rPr>
              <w:t>1.</w:t>
            </w:r>
            <w:r w:rsidR="00F46580" w:rsidRPr="001168DC">
              <w:rPr>
                <w:rFonts w:ascii="Times New Roman" w:hAnsi="Times New Roman" w:cs="Times New Roman"/>
                <w:sz w:val="28"/>
                <w:szCs w:val="28"/>
              </w:rPr>
              <w:t>210</w:t>
            </w:r>
          </w:p>
        </w:tc>
        <w:tc>
          <w:tcPr>
            <w:tcW w:w="1402" w:type="dxa"/>
            <w:shd w:val="clear" w:color="auto" w:fill="auto"/>
            <w:vAlign w:val="center"/>
          </w:tcPr>
          <w:p w14:paraId="62924F57" w14:textId="0650A80C" w:rsidR="001447BA" w:rsidRPr="001168DC" w:rsidRDefault="007379D9" w:rsidP="00610E77">
            <w:pPr>
              <w:keepNext/>
              <w:widowControl w:val="0"/>
              <w:spacing w:before="120" w:after="120" w:line="286" w:lineRule="auto"/>
              <w:jc w:val="center"/>
              <w:rPr>
                <w:rFonts w:ascii="Times New Roman" w:eastAsia="Times New Roman" w:hAnsi="Times New Roman" w:cs="Times New Roman"/>
                <w:sz w:val="28"/>
                <w:szCs w:val="28"/>
              </w:rPr>
            </w:pPr>
            <w:r w:rsidRPr="001168DC">
              <w:rPr>
                <w:rFonts w:ascii="Times New Roman" w:hAnsi="Times New Roman" w:cs="Times New Roman"/>
                <w:sz w:val="28"/>
                <w:szCs w:val="28"/>
              </w:rPr>
              <w:t>98.4</w:t>
            </w:r>
            <w:r w:rsidR="001447BA" w:rsidRPr="001168DC">
              <w:rPr>
                <w:rFonts w:ascii="Times New Roman" w:hAnsi="Times New Roman" w:cs="Times New Roman"/>
                <w:sz w:val="28"/>
                <w:szCs w:val="28"/>
              </w:rPr>
              <w:t>%</w:t>
            </w:r>
          </w:p>
        </w:tc>
        <w:tc>
          <w:tcPr>
            <w:tcW w:w="1402" w:type="dxa"/>
            <w:shd w:val="clear" w:color="auto" w:fill="auto"/>
            <w:vAlign w:val="center"/>
          </w:tcPr>
          <w:p w14:paraId="21FA982C" w14:textId="74C7401E" w:rsidR="001447BA" w:rsidRPr="001168DC" w:rsidRDefault="007379D9" w:rsidP="00610E77">
            <w:pPr>
              <w:keepNext/>
              <w:widowControl w:val="0"/>
              <w:spacing w:before="120" w:after="120" w:line="286" w:lineRule="auto"/>
              <w:jc w:val="center"/>
              <w:rPr>
                <w:rFonts w:ascii="Times New Roman" w:eastAsia="Times New Roman" w:hAnsi="Times New Roman" w:cs="Times New Roman"/>
                <w:sz w:val="28"/>
                <w:szCs w:val="28"/>
              </w:rPr>
            </w:pPr>
            <w:r w:rsidRPr="001168DC">
              <w:rPr>
                <w:rFonts w:ascii="Times New Roman" w:hAnsi="Times New Roman" w:cs="Times New Roman"/>
                <w:sz w:val="28"/>
                <w:szCs w:val="28"/>
              </w:rPr>
              <w:t>1.210</w:t>
            </w:r>
          </w:p>
        </w:tc>
        <w:tc>
          <w:tcPr>
            <w:tcW w:w="1402" w:type="dxa"/>
            <w:shd w:val="clear" w:color="auto" w:fill="auto"/>
            <w:noWrap/>
            <w:vAlign w:val="center"/>
          </w:tcPr>
          <w:p w14:paraId="25AC821D" w14:textId="4D089E6C" w:rsidR="001447BA" w:rsidRPr="001168DC" w:rsidRDefault="007379D9" w:rsidP="00610E77">
            <w:pPr>
              <w:keepNext/>
              <w:widowControl w:val="0"/>
              <w:spacing w:before="120" w:after="120" w:line="286" w:lineRule="auto"/>
              <w:jc w:val="center"/>
              <w:rPr>
                <w:rFonts w:ascii="Times New Roman" w:eastAsia="Times New Roman" w:hAnsi="Times New Roman" w:cs="Times New Roman"/>
                <w:sz w:val="28"/>
                <w:szCs w:val="28"/>
              </w:rPr>
            </w:pPr>
            <w:r w:rsidRPr="001168DC">
              <w:rPr>
                <w:rFonts w:ascii="Times New Roman" w:hAnsi="Times New Roman" w:cs="Times New Roman"/>
                <w:sz w:val="28"/>
                <w:szCs w:val="28"/>
              </w:rPr>
              <w:t>98.4</w:t>
            </w:r>
            <w:r w:rsidR="001447BA" w:rsidRPr="001168DC">
              <w:rPr>
                <w:rFonts w:ascii="Times New Roman" w:hAnsi="Times New Roman" w:cs="Times New Roman"/>
                <w:sz w:val="28"/>
                <w:szCs w:val="28"/>
              </w:rPr>
              <w:t>%</w:t>
            </w:r>
          </w:p>
        </w:tc>
      </w:tr>
      <w:tr w:rsidR="001168DC" w:rsidRPr="001168DC" w14:paraId="0F3161C8" w14:textId="77777777" w:rsidTr="00B47BE5">
        <w:trPr>
          <w:trHeight w:val="20"/>
          <w:jc w:val="center"/>
        </w:trPr>
        <w:tc>
          <w:tcPr>
            <w:tcW w:w="2263" w:type="dxa"/>
            <w:shd w:val="clear" w:color="auto" w:fill="auto"/>
            <w:vAlign w:val="center"/>
            <w:hideMark/>
          </w:tcPr>
          <w:p w14:paraId="696C707D" w14:textId="77777777" w:rsidR="001447BA" w:rsidRPr="001168DC" w:rsidRDefault="001447BA" w:rsidP="00610E77">
            <w:pPr>
              <w:keepNext/>
              <w:widowControl w:val="0"/>
              <w:spacing w:before="120" w:after="120" w:line="286" w:lineRule="auto"/>
              <w:rPr>
                <w:rFonts w:ascii="Times New Roman" w:eastAsia="Times New Roman" w:hAnsi="Times New Roman" w:cs="Times New Roman"/>
                <w:sz w:val="28"/>
                <w:szCs w:val="28"/>
              </w:rPr>
            </w:pPr>
            <w:r w:rsidRPr="001168DC">
              <w:rPr>
                <w:rFonts w:ascii="Times New Roman" w:eastAsia="Times New Roman" w:hAnsi="Times New Roman" w:cs="Times New Roman"/>
                <w:sz w:val="28"/>
                <w:szCs w:val="28"/>
              </w:rPr>
              <w:t>Sự nghiệp KHCN</w:t>
            </w:r>
          </w:p>
        </w:tc>
        <w:tc>
          <w:tcPr>
            <w:tcW w:w="1551" w:type="dxa"/>
            <w:shd w:val="clear" w:color="auto" w:fill="auto"/>
            <w:vAlign w:val="center"/>
          </w:tcPr>
          <w:p w14:paraId="00245942" w14:textId="58788AF4" w:rsidR="001447BA" w:rsidRPr="001168DC" w:rsidRDefault="0055446D" w:rsidP="00610E77">
            <w:pPr>
              <w:keepNext/>
              <w:widowControl w:val="0"/>
              <w:spacing w:before="120" w:after="120" w:line="286" w:lineRule="auto"/>
              <w:jc w:val="center"/>
              <w:rPr>
                <w:rFonts w:ascii="Times New Roman" w:eastAsia="Times New Roman" w:hAnsi="Times New Roman" w:cs="Times New Roman"/>
                <w:sz w:val="28"/>
                <w:szCs w:val="28"/>
              </w:rPr>
            </w:pPr>
            <w:r w:rsidRPr="001168DC">
              <w:rPr>
                <w:rFonts w:ascii="Times New Roman" w:hAnsi="Times New Roman" w:cs="Times New Roman"/>
                <w:sz w:val="28"/>
                <w:szCs w:val="28"/>
              </w:rPr>
              <w:t>17.943</w:t>
            </w:r>
          </w:p>
        </w:tc>
        <w:tc>
          <w:tcPr>
            <w:tcW w:w="1402" w:type="dxa"/>
            <w:shd w:val="clear" w:color="auto" w:fill="auto"/>
            <w:vAlign w:val="center"/>
          </w:tcPr>
          <w:p w14:paraId="0D80F765" w14:textId="737B09A1" w:rsidR="001447BA" w:rsidRPr="001168DC" w:rsidRDefault="00F46580" w:rsidP="00610E77">
            <w:pPr>
              <w:keepNext/>
              <w:widowControl w:val="0"/>
              <w:spacing w:before="120" w:after="120" w:line="286" w:lineRule="auto"/>
              <w:jc w:val="center"/>
              <w:rPr>
                <w:rFonts w:ascii="Times New Roman" w:eastAsia="Times New Roman" w:hAnsi="Times New Roman" w:cs="Times New Roman"/>
                <w:sz w:val="28"/>
                <w:szCs w:val="28"/>
              </w:rPr>
            </w:pPr>
            <w:r w:rsidRPr="001168DC">
              <w:rPr>
                <w:rFonts w:ascii="Times New Roman" w:hAnsi="Times New Roman" w:cs="Times New Roman"/>
                <w:sz w:val="28"/>
                <w:szCs w:val="28"/>
              </w:rPr>
              <w:t>17.072</w:t>
            </w:r>
          </w:p>
        </w:tc>
        <w:tc>
          <w:tcPr>
            <w:tcW w:w="1402" w:type="dxa"/>
            <w:shd w:val="clear" w:color="auto" w:fill="auto"/>
            <w:vAlign w:val="center"/>
          </w:tcPr>
          <w:p w14:paraId="279F9CEF" w14:textId="5F4B7E05" w:rsidR="001447BA" w:rsidRPr="001168DC" w:rsidRDefault="004649CE" w:rsidP="00610E77">
            <w:pPr>
              <w:keepNext/>
              <w:widowControl w:val="0"/>
              <w:spacing w:before="120" w:after="120" w:line="286" w:lineRule="auto"/>
              <w:jc w:val="center"/>
              <w:rPr>
                <w:rFonts w:ascii="Times New Roman" w:eastAsia="Times New Roman" w:hAnsi="Times New Roman" w:cs="Times New Roman"/>
                <w:sz w:val="28"/>
                <w:szCs w:val="28"/>
              </w:rPr>
            </w:pPr>
            <w:r w:rsidRPr="001168DC">
              <w:rPr>
                <w:rFonts w:ascii="Times New Roman" w:hAnsi="Times New Roman" w:cs="Times New Roman"/>
                <w:sz w:val="28"/>
                <w:szCs w:val="28"/>
              </w:rPr>
              <w:t>95</w:t>
            </w:r>
            <w:r w:rsidR="007379D9" w:rsidRPr="001168DC">
              <w:rPr>
                <w:rFonts w:ascii="Times New Roman" w:hAnsi="Times New Roman" w:cs="Times New Roman"/>
                <w:sz w:val="28"/>
                <w:szCs w:val="28"/>
              </w:rPr>
              <w:t>.1</w:t>
            </w:r>
            <w:r w:rsidR="001447BA" w:rsidRPr="001168DC">
              <w:rPr>
                <w:rFonts w:ascii="Times New Roman" w:hAnsi="Times New Roman" w:cs="Times New Roman"/>
                <w:sz w:val="28"/>
                <w:szCs w:val="28"/>
              </w:rPr>
              <w:t>%</w:t>
            </w:r>
          </w:p>
        </w:tc>
        <w:tc>
          <w:tcPr>
            <w:tcW w:w="1402" w:type="dxa"/>
            <w:shd w:val="clear" w:color="auto" w:fill="auto"/>
            <w:vAlign w:val="center"/>
          </w:tcPr>
          <w:p w14:paraId="31544A5C" w14:textId="04487D19" w:rsidR="001447BA" w:rsidRPr="001168DC" w:rsidRDefault="007379D9" w:rsidP="00610E77">
            <w:pPr>
              <w:keepNext/>
              <w:widowControl w:val="0"/>
              <w:spacing w:before="120" w:after="120" w:line="286" w:lineRule="auto"/>
              <w:jc w:val="center"/>
              <w:rPr>
                <w:rFonts w:ascii="Times New Roman" w:eastAsia="Times New Roman" w:hAnsi="Times New Roman" w:cs="Times New Roman"/>
                <w:sz w:val="28"/>
                <w:szCs w:val="28"/>
              </w:rPr>
            </w:pPr>
            <w:r w:rsidRPr="001168DC">
              <w:rPr>
                <w:rFonts w:ascii="Times New Roman" w:hAnsi="Times New Roman" w:cs="Times New Roman"/>
                <w:sz w:val="28"/>
                <w:szCs w:val="28"/>
              </w:rPr>
              <w:t>17.072</w:t>
            </w:r>
          </w:p>
        </w:tc>
        <w:tc>
          <w:tcPr>
            <w:tcW w:w="1402" w:type="dxa"/>
            <w:shd w:val="clear" w:color="auto" w:fill="auto"/>
            <w:noWrap/>
            <w:vAlign w:val="center"/>
          </w:tcPr>
          <w:p w14:paraId="09B566B2" w14:textId="5EB27298" w:rsidR="001447BA" w:rsidRPr="001168DC" w:rsidRDefault="004649CE" w:rsidP="00610E77">
            <w:pPr>
              <w:keepNext/>
              <w:widowControl w:val="0"/>
              <w:spacing w:before="120" w:after="120" w:line="286" w:lineRule="auto"/>
              <w:jc w:val="center"/>
              <w:rPr>
                <w:rFonts w:ascii="Times New Roman" w:eastAsia="Times New Roman" w:hAnsi="Times New Roman" w:cs="Times New Roman"/>
                <w:sz w:val="28"/>
                <w:szCs w:val="28"/>
              </w:rPr>
            </w:pPr>
            <w:r w:rsidRPr="001168DC">
              <w:rPr>
                <w:rFonts w:ascii="Times New Roman" w:hAnsi="Times New Roman" w:cs="Times New Roman"/>
                <w:sz w:val="28"/>
                <w:szCs w:val="28"/>
              </w:rPr>
              <w:t>95</w:t>
            </w:r>
            <w:r w:rsidR="007379D9" w:rsidRPr="001168DC">
              <w:rPr>
                <w:rFonts w:ascii="Times New Roman" w:hAnsi="Times New Roman" w:cs="Times New Roman"/>
                <w:sz w:val="28"/>
                <w:szCs w:val="28"/>
              </w:rPr>
              <w:t>.1</w:t>
            </w:r>
            <w:r w:rsidR="001447BA" w:rsidRPr="001168DC">
              <w:rPr>
                <w:rFonts w:ascii="Times New Roman" w:hAnsi="Times New Roman" w:cs="Times New Roman"/>
                <w:sz w:val="28"/>
                <w:szCs w:val="28"/>
              </w:rPr>
              <w:t>%</w:t>
            </w:r>
          </w:p>
        </w:tc>
      </w:tr>
      <w:tr w:rsidR="001168DC" w:rsidRPr="001168DC" w14:paraId="4EE0DE0C" w14:textId="77777777" w:rsidTr="00B47BE5">
        <w:trPr>
          <w:trHeight w:val="20"/>
          <w:jc w:val="center"/>
        </w:trPr>
        <w:tc>
          <w:tcPr>
            <w:tcW w:w="2263" w:type="dxa"/>
            <w:shd w:val="clear" w:color="auto" w:fill="auto"/>
            <w:vAlign w:val="center"/>
            <w:hideMark/>
          </w:tcPr>
          <w:p w14:paraId="7480E216" w14:textId="77777777" w:rsidR="001447BA" w:rsidRPr="001168DC" w:rsidRDefault="001447BA" w:rsidP="00610E77">
            <w:pPr>
              <w:keepNext/>
              <w:widowControl w:val="0"/>
              <w:spacing w:before="120" w:after="120" w:line="286" w:lineRule="auto"/>
              <w:rPr>
                <w:rFonts w:ascii="Times New Roman" w:eastAsia="Times New Roman" w:hAnsi="Times New Roman" w:cs="Times New Roman"/>
                <w:sz w:val="28"/>
                <w:szCs w:val="28"/>
              </w:rPr>
            </w:pPr>
            <w:r w:rsidRPr="001168DC">
              <w:rPr>
                <w:rFonts w:ascii="Times New Roman" w:eastAsia="Times New Roman" w:hAnsi="Times New Roman" w:cs="Times New Roman"/>
                <w:sz w:val="28"/>
                <w:szCs w:val="28"/>
              </w:rPr>
              <w:t>Sự nghiệp đào tạo</w:t>
            </w:r>
          </w:p>
        </w:tc>
        <w:tc>
          <w:tcPr>
            <w:tcW w:w="1551" w:type="dxa"/>
            <w:shd w:val="clear" w:color="auto" w:fill="auto"/>
            <w:vAlign w:val="center"/>
          </w:tcPr>
          <w:p w14:paraId="0F6E5B2F" w14:textId="66794254" w:rsidR="001447BA" w:rsidRPr="001168DC" w:rsidRDefault="006D38B9" w:rsidP="00610E77">
            <w:pPr>
              <w:keepNext/>
              <w:widowControl w:val="0"/>
              <w:spacing w:before="120" w:after="120" w:line="286" w:lineRule="auto"/>
              <w:jc w:val="center"/>
              <w:rPr>
                <w:rFonts w:ascii="Times New Roman" w:eastAsia="Times New Roman" w:hAnsi="Times New Roman" w:cs="Times New Roman"/>
                <w:sz w:val="28"/>
                <w:szCs w:val="28"/>
              </w:rPr>
            </w:pPr>
            <w:r w:rsidRPr="001168DC">
              <w:rPr>
                <w:rFonts w:ascii="Times New Roman" w:eastAsia="Times New Roman" w:hAnsi="Times New Roman" w:cs="Times New Roman"/>
                <w:sz w:val="28"/>
                <w:szCs w:val="28"/>
              </w:rPr>
              <w:t>-</w:t>
            </w:r>
          </w:p>
        </w:tc>
        <w:tc>
          <w:tcPr>
            <w:tcW w:w="1402" w:type="dxa"/>
            <w:shd w:val="clear" w:color="auto" w:fill="auto"/>
            <w:vAlign w:val="center"/>
          </w:tcPr>
          <w:p w14:paraId="17ACD0D9" w14:textId="2C5D8C9F" w:rsidR="001447BA" w:rsidRPr="001168DC" w:rsidRDefault="003102FA" w:rsidP="00610E77">
            <w:pPr>
              <w:keepNext/>
              <w:widowControl w:val="0"/>
              <w:spacing w:before="120" w:after="120" w:line="286" w:lineRule="auto"/>
              <w:jc w:val="center"/>
              <w:rPr>
                <w:rFonts w:ascii="Times New Roman" w:eastAsia="Times New Roman" w:hAnsi="Times New Roman" w:cs="Times New Roman"/>
                <w:sz w:val="28"/>
                <w:szCs w:val="28"/>
              </w:rPr>
            </w:pPr>
            <w:r w:rsidRPr="001168DC">
              <w:rPr>
                <w:rFonts w:ascii="Times New Roman" w:eastAsia="Times New Roman" w:hAnsi="Times New Roman" w:cs="Times New Roman"/>
                <w:sz w:val="28"/>
                <w:szCs w:val="28"/>
              </w:rPr>
              <w:t>-</w:t>
            </w:r>
          </w:p>
        </w:tc>
        <w:tc>
          <w:tcPr>
            <w:tcW w:w="1402" w:type="dxa"/>
            <w:shd w:val="clear" w:color="auto" w:fill="auto"/>
            <w:vAlign w:val="center"/>
          </w:tcPr>
          <w:p w14:paraId="5BD4E634" w14:textId="54F271B2" w:rsidR="001447BA" w:rsidRPr="001168DC" w:rsidRDefault="001447BA" w:rsidP="00610E77">
            <w:pPr>
              <w:keepNext/>
              <w:widowControl w:val="0"/>
              <w:spacing w:before="120" w:after="120" w:line="286" w:lineRule="auto"/>
              <w:jc w:val="center"/>
              <w:rPr>
                <w:rFonts w:ascii="Times New Roman" w:eastAsia="Times New Roman" w:hAnsi="Times New Roman" w:cs="Times New Roman"/>
                <w:sz w:val="28"/>
                <w:szCs w:val="28"/>
              </w:rPr>
            </w:pPr>
          </w:p>
        </w:tc>
        <w:tc>
          <w:tcPr>
            <w:tcW w:w="1402" w:type="dxa"/>
            <w:shd w:val="clear" w:color="auto" w:fill="auto"/>
            <w:vAlign w:val="center"/>
          </w:tcPr>
          <w:p w14:paraId="11903CC6" w14:textId="3FC06F7A" w:rsidR="001447BA" w:rsidRPr="001168DC" w:rsidRDefault="003102FA" w:rsidP="00610E77">
            <w:pPr>
              <w:keepNext/>
              <w:widowControl w:val="0"/>
              <w:spacing w:before="120" w:after="120" w:line="286" w:lineRule="auto"/>
              <w:jc w:val="center"/>
              <w:rPr>
                <w:rFonts w:ascii="Times New Roman" w:eastAsia="Times New Roman" w:hAnsi="Times New Roman" w:cs="Times New Roman"/>
                <w:sz w:val="28"/>
                <w:szCs w:val="28"/>
              </w:rPr>
            </w:pPr>
            <w:r w:rsidRPr="001168DC">
              <w:rPr>
                <w:rFonts w:ascii="Times New Roman" w:eastAsia="Times New Roman" w:hAnsi="Times New Roman" w:cs="Times New Roman"/>
                <w:sz w:val="28"/>
                <w:szCs w:val="28"/>
              </w:rPr>
              <w:t>-</w:t>
            </w:r>
          </w:p>
        </w:tc>
        <w:tc>
          <w:tcPr>
            <w:tcW w:w="1402" w:type="dxa"/>
            <w:shd w:val="clear" w:color="auto" w:fill="auto"/>
            <w:noWrap/>
            <w:vAlign w:val="center"/>
          </w:tcPr>
          <w:p w14:paraId="65783046" w14:textId="7400AA0E" w:rsidR="001447BA" w:rsidRPr="001168DC" w:rsidRDefault="001447BA" w:rsidP="00610E77">
            <w:pPr>
              <w:keepNext/>
              <w:widowControl w:val="0"/>
              <w:spacing w:before="120" w:after="120" w:line="286" w:lineRule="auto"/>
              <w:jc w:val="center"/>
              <w:rPr>
                <w:rFonts w:ascii="Times New Roman" w:eastAsia="Times New Roman" w:hAnsi="Times New Roman" w:cs="Times New Roman"/>
                <w:sz w:val="28"/>
                <w:szCs w:val="28"/>
              </w:rPr>
            </w:pPr>
          </w:p>
        </w:tc>
      </w:tr>
      <w:tr w:rsidR="001168DC" w:rsidRPr="001168DC" w14:paraId="01FC29B2" w14:textId="77777777" w:rsidTr="00B47BE5">
        <w:trPr>
          <w:trHeight w:val="20"/>
          <w:jc w:val="center"/>
        </w:trPr>
        <w:tc>
          <w:tcPr>
            <w:tcW w:w="2263" w:type="dxa"/>
            <w:shd w:val="clear" w:color="auto" w:fill="auto"/>
            <w:vAlign w:val="center"/>
            <w:hideMark/>
          </w:tcPr>
          <w:p w14:paraId="23B34C6D" w14:textId="77777777" w:rsidR="001447BA" w:rsidRPr="001168DC" w:rsidRDefault="001447BA" w:rsidP="00610E77">
            <w:pPr>
              <w:keepNext/>
              <w:widowControl w:val="0"/>
              <w:spacing w:before="120" w:after="120" w:line="286" w:lineRule="auto"/>
              <w:rPr>
                <w:rFonts w:ascii="Times New Roman" w:eastAsia="Times New Roman" w:hAnsi="Times New Roman" w:cs="Times New Roman"/>
                <w:sz w:val="28"/>
                <w:szCs w:val="28"/>
              </w:rPr>
            </w:pPr>
            <w:r w:rsidRPr="001168DC">
              <w:rPr>
                <w:rFonts w:ascii="Times New Roman" w:eastAsia="Times New Roman" w:hAnsi="Times New Roman" w:cs="Times New Roman"/>
                <w:sz w:val="28"/>
                <w:szCs w:val="28"/>
              </w:rPr>
              <w:t>Sự nghiệp môi trường</w:t>
            </w:r>
          </w:p>
        </w:tc>
        <w:tc>
          <w:tcPr>
            <w:tcW w:w="1551" w:type="dxa"/>
            <w:shd w:val="clear" w:color="auto" w:fill="auto"/>
            <w:vAlign w:val="center"/>
          </w:tcPr>
          <w:p w14:paraId="3087B1D0" w14:textId="379DF826" w:rsidR="001447BA" w:rsidRPr="001168DC" w:rsidRDefault="0055446D" w:rsidP="00610E77">
            <w:pPr>
              <w:keepNext/>
              <w:widowControl w:val="0"/>
              <w:spacing w:before="120" w:after="120" w:line="286" w:lineRule="auto"/>
              <w:jc w:val="center"/>
              <w:rPr>
                <w:rFonts w:ascii="Times New Roman" w:eastAsia="Times New Roman" w:hAnsi="Times New Roman" w:cs="Times New Roman"/>
                <w:sz w:val="28"/>
                <w:szCs w:val="28"/>
              </w:rPr>
            </w:pPr>
            <w:r w:rsidRPr="001168DC">
              <w:rPr>
                <w:rFonts w:ascii="Times New Roman" w:hAnsi="Times New Roman" w:cs="Times New Roman"/>
                <w:sz w:val="28"/>
                <w:szCs w:val="28"/>
              </w:rPr>
              <w:t>7.948</w:t>
            </w:r>
          </w:p>
        </w:tc>
        <w:tc>
          <w:tcPr>
            <w:tcW w:w="1402" w:type="dxa"/>
            <w:shd w:val="clear" w:color="auto" w:fill="auto"/>
            <w:vAlign w:val="center"/>
          </w:tcPr>
          <w:p w14:paraId="60BD4596" w14:textId="34B9B6C1" w:rsidR="001447BA" w:rsidRPr="001168DC" w:rsidRDefault="00F46580" w:rsidP="00610E77">
            <w:pPr>
              <w:keepNext/>
              <w:widowControl w:val="0"/>
              <w:spacing w:before="120" w:after="120" w:line="286" w:lineRule="auto"/>
              <w:jc w:val="center"/>
              <w:rPr>
                <w:rFonts w:ascii="Times New Roman" w:eastAsia="Times New Roman" w:hAnsi="Times New Roman" w:cs="Times New Roman"/>
                <w:sz w:val="28"/>
                <w:szCs w:val="28"/>
              </w:rPr>
            </w:pPr>
            <w:r w:rsidRPr="001168DC">
              <w:rPr>
                <w:rFonts w:ascii="Times New Roman" w:hAnsi="Times New Roman" w:cs="Times New Roman"/>
                <w:sz w:val="28"/>
                <w:szCs w:val="28"/>
              </w:rPr>
              <w:t>7.228</w:t>
            </w:r>
          </w:p>
        </w:tc>
        <w:tc>
          <w:tcPr>
            <w:tcW w:w="1402" w:type="dxa"/>
            <w:shd w:val="clear" w:color="auto" w:fill="auto"/>
            <w:vAlign w:val="center"/>
          </w:tcPr>
          <w:p w14:paraId="58238134" w14:textId="621CD8CF" w:rsidR="001447BA" w:rsidRPr="001168DC" w:rsidRDefault="007379D9" w:rsidP="00610E77">
            <w:pPr>
              <w:keepNext/>
              <w:widowControl w:val="0"/>
              <w:spacing w:before="120" w:after="120" w:line="286" w:lineRule="auto"/>
              <w:jc w:val="center"/>
              <w:rPr>
                <w:rFonts w:ascii="Times New Roman" w:eastAsia="Times New Roman" w:hAnsi="Times New Roman" w:cs="Times New Roman"/>
                <w:sz w:val="28"/>
                <w:szCs w:val="28"/>
              </w:rPr>
            </w:pPr>
            <w:r w:rsidRPr="001168DC">
              <w:rPr>
                <w:rFonts w:ascii="Times New Roman" w:hAnsi="Times New Roman" w:cs="Times New Roman"/>
                <w:sz w:val="28"/>
                <w:szCs w:val="28"/>
              </w:rPr>
              <w:t>91</w:t>
            </w:r>
            <w:r w:rsidR="001447BA" w:rsidRPr="001168DC">
              <w:rPr>
                <w:rFonts w:ascii="Times New Roman" w:hAnsi="Times New Roman" w:cs="Times New Roman"/>
                <w:sz w:val="28"/>
                <w:szCs w:val="28"/>
              </w:rPr>
              <w:t>%</w:t>
            </w:r>
          </w:p>
        </w:tc>
        <w:tc>
          <w:tcPr>
            <w:tcW w:w="1402" w:type="dxa"/>
            <w:shd w:val="clear" w:color="auto" w:fill="auto"/>
            <w:vAlign w:val="center"/>
          </w:tcPr>
          <w:p w14:paraId="65208F71" w14:textId="43FD49ED" w:rsidR="001447BA" w:rsidRPr="001168DC" w:rsidRDefault="007379D9" w:rsidP="00610E77">
            <w:pPr>
              <w:keepNext/>
              <w:widowControl w:val="0"/>
              <w:spacing w:before="120" w:after="120" w:line="286" w:lineRule="auto"/>
              <w:jc w:val="center"/>
              <w:rPr>
                <w:rFonts w:ascii="Times New Roman" w:eastAsia="Times New Roman" w:hAnsi="Times New Roman" w:cs="Times New Roman"/>
                <w:sz w:val="28"/>
                <w:szCs w:val="28"/>
              </w:rPr>
            </w:pPr>
            <w:r w:rsidRPr="001168DC">
              <w:rPr>
                <w:rFonts w:ascii="Times New Roman" w:hAnsi="Times New Roman" w:cs="Times New Roman"/>
                <w:sz w:val="28"/>
                <w:szCs w:val="28"/>
              </w:rPr>
              <w:t>7.228</w:t>
            </w:r>
          </w:p>
        </w:tc>
        <w:tc>
          <w:tcPr>
            <w:tcW w:w="1402" w:type="dxa"/>
            <w:shd w:val="clear" w:color="auto" w:fill="auto"/>
            <w:noWrap/>
            <w:vAlign w:val="center"/>
          </w:tcPr>
          <w:p w14:paraId="2D2BBCF1" w14:textId="26192C8E" w:rsidR="001447BA" w:rsidRPr="001168DC" w:rsidRDefault="007379D9" w:rsidP="00610E77">
            <w:pPr>
              <w:keepNext/>
              <w:widowControl w:val="0"/>
              <w:spacing w:before="120" w:after="120" w:line="286" w:lineRule="auto"/>
              <w:jc w:val="center"/>
              <w:rPr>
                <w:rFonts w:ascii="Times New Roman" w:eastAsia="Times New Roman" w:hAnsi="Times New Roman" w:cs="Times New Roman"/>
                <w:sz w:val="28"/>
                <w:szCs w:val="28"/>
              </w:rPr>
            </w:pPr>
            <w:r w:rsidRPr="001168DC">
              <w:rPr>
                <w:rFonts w:ascii="Times New Roman" w:hAnsi="Times New Roman" w:cs="Times New Roman"/>
                <w:sz w:val="28"/>
                <w:szCs w:val="28"/>
              </w:rPr>
              <w:t>91</w:t>
            </w:r>
            <w:r w:rsidR="001447BA" w:rsidRPr="001168DC">
              <w:rPr>
                <w:rFonts w:ascii="Times New Roman" w:hAnsi="Times New Roman" w:cs="Times New Roman"/>
                <w:sz w:val="28"/>
                <w:szCs w:val="28"/>
              </w:rPr>
              <w:t>%</w:t>
            </w:r>
          </w:p>
        </w:tc>
      </w:tr>
      <w:tr w:rsidR="001168DC" w:rsidRPr="001168DC" w14:paraId="45BD91D0" w14:textId="77777777" w:rsidTr="00B47BE5">
        <w:trPr>
          <w:trHeight w:val="20"/>
          <w:jc w:val="center"/>
        </w:trPr>
        <w:tc>
          <w:tcPr>
            <w:tcW w:w="2263" w:type="dxa"/>
            <w:shd w:val="clear" w:color="auto" w:fill="auto"/>
            <w:vAlign w:val="center"/>
          </w:tcPr>
          <w:p w14:paraId="77ACE7A1" w14:textId="148FAF08" w:rsidR="0055446D" w:rsidRPr="001168DC" w:rsidRDefault="0055446D" w:rsidP="00610E77">
            <w:pPr>
              <w:keepNext/>
              <w:widowControl w:val="0"/>
              <w:spacing w:before="120" w:after="120" w:line="286" w:lineRule="auto"/>
              <w:rPr>
                <w:rFonts w:ascii="Times New Roman" w:eastAsia="Times New Roman" w:hAnsi="Times New Roman" w:cs="Times New Roman"/>
                <w:sz w:val="28"/>
                <w:szCs w:val="28"/>
              </w:rPr>
            </w:pPr>
            <w:r w:rsidRPr="001168DC">
              <w:rPr>
                <w:rFonts w:ascii="Times New Roman" w:eastAsia="Times New Roman" w:hAnsi="Times New Roman" w:cs="Times New Roman"/>
                <w:sz w:val="28"/>
                <w:szCs w:val="28"/>
              </w:rPr>
              <w:t>Đầu tư phát triển</w:t>
            </w:r>
          </w:p>
        </w:tc>
        <w:tc>
          <w:tcPr>
            <w:tcW w:w="1551" w:type="dxa"/>
            <w:shd w:val="clear" w:color="auto" w:fill="auto"/>
            <w:vAlign w:val="center"/>
          </w:tcPr>
          <w:p w14:paraId="3F3F132F" w14:textId="7442C222" w:rsidR="0055446D" w:rsidRPr="001168DC" w:rsidRDefault="0055446D" w:rsidP="00610E77">
            <w:pPr>
              <w:keepNext/>
              <w:widowControl w:val="0"/>
              <w:spacing w:before="120" w:after="120" w:line="286" w:lineRule="auto"/>
              <w:jc w:val="center"/>
              <w:rPr>
                <w:rFonts w:ascii="Times New Roman" w:hAnsi="Times New Roman" w:cs="Times New Roman"/>
                <w:sz w:val="28"/>
                <w:szCs w:val="28"/>
              </w:rPr>
            </w:pPr>
            <w:r w:rsidRPr="001168DC">
              <w:rPr>
                <w:rFonts w:ascii="Times New Roman" w:eastAsia="Times New Roman" w:hAnsi="Times New Roman" w:cs="Times New Roman"/>
                <w:sz w:val="28"/>
                <w:szCs w:val="28"/>
              </w:rPr>
              <w:t>-</w:t>
            </w:r>
          </w:p>
        </w:tc>
        <w:tc>
          <w:tcPr>
            <w:tcW w:w="1402" w:type="dxa"/>
            <w:shd w:val="clear" w:color="auto" w:fill="auto"/>
            <w:vAlign w:val="center"/>
          </w:tcPr>
          <w:p w14:paraId="71CFCA1D" w14:textId="401E9567" w:rsidR="0055446D" w:rsidRPr="001168DC" w:rsidRDefault="0055446D" w:rsidP="00610E77">
            <w:pPr>
              <w:keepNext/>
              <w:widowControl w:val="0"/>
              <w:spacing w:before="120" w:after="120" w:line="286" w:lineRule="auto"/>
              <w:jc w:val="center"/>
              <w:rPr>
                <w:rFonts w:ascii="Times New Roman" w:hAnsi="Times New Roman" w:cs="Times New Roman"/>
                <w:sz w:val="28"/>
                <w:szCs w:val="28"/>
              </w:rPr>
            </w:pPr>
            <w:r w:rsidRPr="001168DC">
              <w:rPr>
                <w:rFonts w:ascii="Times New Roman" w:eastAsia="Times New Roman" w:hAnsi="Times New Roman" w:cs="Times New Roman"/>
                <w:sz w:val="28"/>
                <w:szCs w:val="28"/>
              </w:rPr>
              <w:t>-</w:t>
            </w:r>
          </w:p>
        </w:tc>
        <w:tc>
          <w:tcPr>
            <w:tcW w:w="1402" w:type="dxa"/>
            <w:shd w:val="clear" w:color="auto" w:fill="auto"/>
            <w:vAlign w:val="center"/>
          </w:tcPr>
          <w:p w14:paraId="4B89A4C8" w14:textId="77777777" w:rsidR="0055446D" w:rsidRPr="001168DC" w:rsidRDefault="0055446D" w:rsidP="00610E77">
            <w:pPr>
              <w:keepNext/>
              <w:widowControl w:val="0"/>
              <w:spacing w:before="120" w:after="120" w:line="286" w:lineRule="auto"/>
              <w:jc w:val="center"/>
              <w:rPr>
                <w:rFonts w:ascii="Times New Roman" w:hAnsi="Times New Roman" w:cs="Times New Roman"/>
                <w:sz w:val="28"/>
                <w:szCs w:val="28"/>
              </w:rPr>
            </w:pPr>
          </w:p>
        </w:tc>
        <w:tc>
          <w:tcPr>
            <w:tcW w:w="1402" w:type="dxa"/>
            <w:shd w:val="clear" w:color="auto" w:fill="auto"/>
            <w:vAlign w:val="center"/>
          </w:tcPr>
          <w:p w14:paraId="7A837C5F" w14:textId="70565E6A" w:rsidR="0055446D" w:rsidRPr="001168DC" w:rsidRDefault="0055446D" w:rsidP="00610E77">
            <w:pPr>
              <w:keepNext/>
              <w:widowControl w:val="0"/>
              <w:spacing w:before="120" w:after="120" w:line="286" w:lineRule="auto"/>
              <w:jc w:val="center"/>
              <w:rPr>
                <w:rFonts w:ascii="Times New Roman" w:hAnsi="Times New Roman" w:cs="Times New Roman"/>
                <w:sz w:val="28"/>
                <w:szCs w:val="28"/>
              </w:rPr>
            </w:pPr>
            <w:r w:rsidRPr="001168DC">
              <w:rPr>
                <w:rFonts w:ascii="Times New Roman" w:eastAsia="Times New Roman" w:hAnsi="Times New Roman" w:cs="Times New Roman"/>
                <w:sz w:val="28"/>
                <w:szCs w:val="28"/>
              </w:rPr>
              <w:t>-</w:t>
            </w:r>
          </w:p>
        </w:tc>
        <w:tc>
          <w:tcPr>
            <w:tcW w:w="1402" w:type="dxa"/>
            <w:shd w:val="clear" w:color="auto" w:fill="auto"/>
            <w:noWrap/>
            <w:vAlign w:val="center"/>
          </w:tcPr>
          <w:p w14:paraId="2147420C" w14:textId="77777777" w:rsidR="0055446D" w:rsidRPr="001168DC" w:rsidRDefault="0055446D" w:rsidP="00610E77">
            <w:pPr>
              <w:keepNext/>
              <w:widowControl w:val="0"/>
              <w:spacing w:before="120" w:after="120" w:line="286" w:lineRule="auto"/>
              <w:jc w:val="center"/>
              <w:rPr>
                <w:rFonts w:ascii="Times New Roman" w:hAnsi="Times New Roman" w:cs="Times New Roman"/>
                <w:sz w:val="28"/>
                <w:szCs w:val="28"/>
              </w:rPr>
            </w:pPr>
          </w:p>
        </w:tc>
      </w:tr>
      <w:tr w:rsidR="001168DC" w:rsidRPr="001168DC" w14:paraId="734F2643" w14:textId="77777777" w:rsidTr="00B47BE5">
        <w:trPr>
          <w:trHeight w:val="20"/>
          <w:jc w:val="center"/>
        </w:trPr>
        <w:tc>
          <w:tcPr>
            <w:tcW w:w="2263" w:type="dxa"/>
            <w:shd w:val="clear" w:color="auto" w:fill="auto"/>
            <w:vAlign w:val="center"/>
          </w:tcPr>
          <w:p w14:paraId="41D8315C" w14:textId="77777777" w:rsidR="001447BA" w:rsidRPr="001168DC" w:rsidRDefault="001447BA" w:rsidP="00610E77">
            <w:pPr>
              <w:keepNext/>
              <w:widowControl w:val="0"/>
              <w:spacing w:before="120" w:after="120" w:line="286" w:lineRule="auto"/>
              <w:rPr>
                <w:rFonts w:ascii="Times New Roman" w:eastAsia="Times New Roman" w:hAnsi="Times New Roman" w:cs="Times New Roman"/>
                <w:sz w:val="28"/>
                <w:szCs w:val="28"/>
              </w:rPr>
            </w:pPr>
            <w:r w:rsidRPr="001168DC">
              <w:rPr>
                <w:rFonts w:ascii="Times New Roman" w:eastAsia="Times New Roman" w:hAnsi="Times New Roman" w:cs="Times New Roman"/>
                <w:sz w:val="28"/>
                <w:szCs w:val="28"/>
              </w:rPr>
              <w:t>Tiết kiệm</w:t>
            </w:r>
          </w:p>
        </w:tc>
        <w:tc>
          <w:tcPr>
            <w:tcW w:w="1551" w:type="dxa"/>
            <w:shd w:val="clear" w:color="auto" w:fill="auto"/>
            <w:vAlign w:val="center"/>
          </w:tcPr>
          <w:p w14:paraId="1DEA69E6" w14:textId="1D7BC5AC" w:rsidR="001447BA" w:rsidRPr="001168DC" w:rsidRDefault="00F46580" w:rsidP="00610E77">
            <w:pPr>
              <w:keepNext/>
              <w:widowControl w:val="0"/>
              <w:spacing w:before="120" w:after="120" w:line="286" w:lineRule="auto"/>
              <w:jc w:val="center"/>
              <w:rPr>
                <w:rFonts w:ascii="Times New Roman" w:eastAsia="Times New Roman" w:hAnsi="Times New Roman" w:cs="Times New Roman"/>
                <w:sz w:val="28"/>
                <w:szCs w:val="28"/>
              </w:rPr>
            </w:pPr>
            <w:r w:rsidRPr="001168DC">
              <w:rPr>
                <w:rFonts w:ascii="Times New Roman" w:eastAsia="Times New Roman" w:hAnsi="Times New Roman" w:cs="Times New Roman"/>
                <w:sz w:val="28"/>
                <w:szCs w:val="28"/>
              </w:rPr>
              <w:t>44</w:t>
            </w:r>
          </w:p>
        </w:tc>
        <w:tc>
          <w:tcPr>
            <w:tcW w:w="1402" w:type="dxa"/>
            <w:shd w:val="clear" w:color="auto" w:fill="auto"/>
            <w:vAlign w:val="center"/>
          </w:tcPr>
          <w:p w14:paraId="44ED4E02" w14:textId="11E79964" w:rsidR="001447BA" w:rsidRPr="001168DC" w:rsidRDefault="001447BA" w:rsidP="00610E77">
            <w:pPr>
              <w:keepNext/>
              <w:widowControl w:val="0"/>
              <w:spacing w:before="120" w:after="120" w:line="286" w:lineRule="auto"/>
              <w:jc w:val="center"/>
              <w:rPr>
                <w:rFonts w:ascii="Times New Roman" w:eastAsia="Times New Roman" w:hAnsi="Times New Roman" w:cs="Times New Roman"/>
                <w:sz w:val="28"/>
                <w:szCs w:val="28"/>
              </w:rPr>
            </w:pPr>
          </w:p>
        </w:tc>
        <w:tc>
          <w:tcPr>
            <w:tcW w:w="1402" w:type="dxa"/>
            <w:shd w:val="clear" w:color="auto" w:fill="auto"/>
            <w:vAlign w:val="center"/>
          </w:tcPr>
          <w:p w14:paraId="5ED67811" w14:textId="7221B347" w:rsidR="001447BA" w:rsidRPr="001168DC" w:rsidRDefault="001447BA" w:rsidP="00610E77">
            <w:pPr>
              <w:keepNext/>
              <w:widowControl w:val="0"/>
              <w:spacing w:before="120" w:after="120" w:line="286" w:lineRule="auto"/>
              <w:jc w:val="center"/>
              <w:rPr>
                <w:rFonts w:ascii="Times New Roman" w:eastAsia="Times New Roman" w:hAnsi="Times New Roman" w:cs="Times New Roman"/>
                <w:sz w:val="28"/>
                <w:szCs w:val="28"/>
              </w:rPr>
            </w:pPr>
          </w:p>
        </w:tc>
        <w:tc>
          <w:tcPr>
            <w:tcW w:w="1402" w:type="dxa"/>
            <w:shd w:val="clear" w:color="auto" w:fill="auto"/>
            <w:vAlign w:val="center"/>
          </w:tcPr>
          <w:p w14:paraId="64C9201B" w14:textId="47571086" w:rsidR="001447BA" w:rsidRPr="001168DC" w:rsidRDefault="001447BA" w:rsidP="00610E77">
            <w:pPr>
              <w:keepNext/>
              <w:widowControl w:val="0"/>
              <w:spacing w:before="120" w:after="120" w:line="286" w:lineRule="auto"/>
              <w:jc w:val="center"/>
              <w:rPr>
                <w:rFonts w:ascii="Times New Roman" w:eastAsia="Times New Roman" w:hAnsi="Times New Roman" w:cs="Times New Roman"/>
                <w:sz w:val="28"/>
                <w:szCs w:val="28"/>
              </w:rPr>
            </w:pPr>
          </w:p>
        </w:tc>
        <w:tc>
          <w:tcPr>
            <w:tcW w:w="1402" w:type="dxa"/>
            <w:shd w:val="clear" w:color="auto" w:fill="auto"/>
            <w:noWrap/>
            <w:vAlign w:val="center"/>
          </w:tcPr>
          <w:p w14:paraId="12E19649" w14:textId="7C28E145" w:rsidR="001447BA" w:rsidRPr="001168DC" w:rsidRDefault="001447BA" w:rsidP="00610E77">
            <w:pPr>
              <w:keepNext/>
              <w:widowControl w:val="0"/>
              <w:spacing w:before="120" w:after="120" w:line="286" w:lineRule="auto"/>
              <w:jc w:val="center"/>
              <w:rPr>
                <w:rFonts w:ascii="Times New Roman" w:eastAsia="Times New Roman" w:hAnsi="Times New Roman" w:cs="Times New Roman"/>
                <w:sz w:val="28"/>
                <w:szCs w:val="28"/>
              </w:rPr>
            </w:pPr>
          </w:p>
        </w:tc>
      </w:tr>
      <w:tr w:rsidR="001168DC" w:rsidRPr="001168DC" w14:paraId="104F6BDA" w14:textId="77777777" w:rsidTr="00B47BE5">
        <w:trPr>
          <w:trHeight w:val="20"/>
          <w:jc w:val="center"/>
        </w:trPr>
        <w:tc>
          <w:tcPr>
            <w:tcW w:w="2263" w:type="dxa"/>
            <w:shd w:val="clear" w:color="auto" w:fill="auto"/>
            <w:vAlign w:val="center"/>
          </w:tcPr>
          <w:p w14:paraId="3E7BDDF0" w14:textId="77777777" w:rsidR="001447BA" w:rsidRPr="001168DC" w:rsidRDefault="001447BA" w:rsidP="00610E77">
            <w:pPr>
              <w:keepNext/>
              <w:widowControl w:val="0"/>
              <w:spacing w:before="120" w:after="120" w:line="286" w:lineRule="auto"/>
              <w:rPr>
                <w:rFonts w:ascii="Times New Roman" w:eastAsia="Times New Roman" w:hAnsi="Times New Roman" w:cs="Times New Roman"/>
                <w:b/>
                <w:bCs/>
                <w:sz w:val="28"/>
                <w:szCs w:val="28"/>
              </w:rPr>
            </w:pPr>
            <w:r w:rsidRPr="001168DC">
              <w:rPr>
                <w:rFonts w:ascii="Times New Roman" w:eastAsia="Times New Roman" w:hAnsi="Times New Roman" w:cs="Times New Roman"/>
                <w:b/>
                <w:bCs/>
                <w:sz w:val="28"/>
                <w:szCs w:val="28"/>
              </w:rPr>
              <w:t>Tổng cộng</w:t>
            </w:r>
          </w:p>
        </w:tc>
        <w:tc>
          <w:tcPr>
            <w:tcW w:w="1551" w:type="dxa"/>
            <w:shd w:val="clear" w:color="auto" w:fill="auto"/>
            <w:vAlign w:val="center"/>
          </w:tcPr>
          <w:p w14:paraId="30FE14EF" w14:textId="006F721C" w:rsidR="001447BA" w:rsidRPr="001168DC" w:rsidRDefault="00F46580" w:rsidP="00610E77">
            <w:pPr>
              <w:keepNext/>
              <w:widowControl w:val="0"/>
              <w:spacing w:before="120" w:after="120" w:line="286" w:lineRule="auto"/>
              <w:jc w:val="center"/>
              <w:rPr>
                <w:rFonts w:ascii="Times New Roman" w:eastAsia="Times New Roman" w:hAnsi="Times New Roman" w:cs="Times New Roman"/>
                <w:b/>
                <w:bCs/>
                <w:sz w:val="28"/>
                <w:szCs w:val="28"/>
              </w:rPr>
            </w:pPr>
            <w:r w:rsidRPr="001168DC">
              <w:rPr>
                <w:rFonts w:ascii="Times New Roman" w:hAnsi="Times New Roman" w:cs="Times New Roman"/>
                <w:b/>
                <w:bCs/>
                <w:sz w:val="28"/>
                <w:szCs w:val="28"/>
              </w:rPr>
              <w:t>27.165</w:t>
            </w:r>
          </w:p>
        </w:tc>
        <w:tc>
          <w:tcPr>
            <w:tcW w:w="1402" w:type="dxa"/>
            <w:shd w:val="clear" w:color="auto" w:fill="auto"/>
            <w:vAlign w:val="center"/>
          </w:tcPr>
          <w:p w14:paraId="1E75D903" w14:textId="4277774F" w:rsidR="001447BA" w:rsidRPr="001168DC" w:rsidRDefault="00F46580" w:rsidP="00610E77">
            <w:pPr>
              <w:keepNext/>
              <w:widowControl w:val="0"/>
              <w:spacing w:before="120" w:after="120" w:line="286" w:lineRule="auto"/>
              <w:jc w:val="center"/>
              <w:rPr>
                <w:rFonts w:ascii="Times New Roman" w:eastAsia="Times New Roman" w:hAnsi="Times New Roman" w:cs="Times New Roman"/>
                <w:b/>
                <w:bCs/>
                <w:sz w:val="28"/>
                <w:szCs w:val="28"/>
              </w:rPr>
            </w:pPr>
            <w:r w:rsidRPr="001168DC">
              <w:rPr>
                <w:rFonts w:ascii="Times New Roman" w:hAnsi="Times New Roman" w:cs="Times New Roman"/>
                <w:b/>
                <w:bCs/>
                <w:sz w:val="28"/>
                <w:szCs w:val="28"/>
              </w:rPr>
              <w:t>25.510</w:t>
            </w:r>
          </w:p>
        </w:tc>
        <w:tc>
          <w:tcPr>
            <w:tcW w:w="1402" w:type="dxa"/>
            <w:shd w:val="clear" w:color="auto" w:fill="auto"/>
            <w:vAlign w:val="center"/>
          </w:tcPr>
          <w:p w14:paraId="2A1306CE" w14:textId="52BC0611" w:rsidR="001447BA" w:rsidRPr="001168DC" w:rsidRDefault="007379D9" w:rsidP="00610E77">
            <w:pPr>
              <w:keepNext/>
              <w:widowControl w:val="0"/>
              <w:spacing w:before="120" w:after="120" w:line="286" w:lineRule="auto"/>
              <w:jc w:val="center"/>
              <w:rPr>
                <w:rFonts w:ascii="Times New Roman" w:eastAsia="Times New Roman" w:hAnsi="Times New Roman" w:cs="Times New Roman"/>
                <w:b/>
                <w:bCs/>
                <w:sz w:val="28"/>
                <w:szCs w:val="28"/>
              </w:rPr>
            </w:pPr>
            <w:r w:rsidRPr="001168DC">
              <w:rPr>
                <w:rFonts w:ascii="Times New Roman" w:hAnsi="Times New Roman" w:cs="Times New Roman"/>
                <w:b/>
                <w:bCs/>
                <w:sz w:val="28"/>
                <w:szCs w:val="28"/>
              </w:rPr>
              <w:t>93.9</w:t>
            </w:r>
            <w:r w:rsidR="001447BA" w:rsidRPr="001168DC">
              <w:rPr>
                <w:rFonts w:ascii="Times New Roman" w:hAnsi="Times New Roman" w:cs="Times New Roman"/>
                <w:b/>
                <w:bCs/>
                <w:sz w:val="28"/>
                <w:szCs w:val="28"/>
              </w:rPr>
              <w:t>%</w:t>
            </w:r>
          </w:p>
        </w:tc>
        <w:tc>
          <w:tcPr>
            <w:tcW w:w="1402" w:type="dxa"/>
            <w:shd w:val="clear" w:color="auto" w:fill="auto"/>
            <w:vAlign w:val="center"/>
          </w:tcPr>
          <w:p w14:paraId="36F8E7F3" w14:textId="6C878F92" w:rsidR="001447BA" w:rsidRPr="001168DC" w:rsidRDefault="007379D9" w:rsidP="00610E77">
            <w:pPr>
              <w:keepNext/>
              <w:widowControl w:val="0"/>
              <w:spacing w:before="120" w:after="120" w:line="286" w:lineRule="auto"/>
              <w:jc w:val="center"/>
              <w:rPr>
                <w:rFonts w:ascii="Times New Roman" w:eastAsia="Times New Roman" w:hAnsi="Times New Roman" w:cs="Times New Roman"/>
                <w:b/>
                <w:bCs/>
                <w:sz w:val="28"/>
                <w:szCs w:val="28"/>
              </w:rPr>
            </w:pPr>
            <w:r w:rsidRPr="001168DC">
              <w:rPr>
                <w:rFonts w:ascii="Times New Roman" w:hAnsi="Times New Roman" w:cs="Times New Roman"/>
                <w:b/>
                <w:bCs/>
                <w:sz w:val="28"/>
                <w:szCs w:val="28"/>
              </w:rPr>
              <w:t>25.510</w:t>
            </w:r>
          </w:p>
        </w:tc>
        <w:tc>
          <w:tcPr>
            <w:tcW w:w="1402" w:type="dxa"/>
            <w:shd w:val="clear" w:color="auto" w:fill="auto"/>
            <w:noWrap/>
            <w:vAlign w:val="center"/>
          </w:tcPr>
          <w:p w14:paraId="05E72A53" w14:textId="0B3AE65B" w:rsidR="001447BA" w:rsidRPr="001168DC" w:rsidRDefault="007379D9" w:rsidP="00610E77">
            <w:pPr>
              <w:keepNext/>
              <w:widowControl w:val="0"/>
              <w:spacing w:before="120" w:after="120" w:line="286" w:lineRule="auto"/>
              <w:jc w:val="center"/>
              <w:rPr>
                <w:rFonts w:ascii="Times New Roman" w:eastAsia="Times New Roman" w:hAnsi="Times New Roman" w:cs="Times New Roman"/>
                <w:b/>
                <w:bCs/>
                <w:sz w:val="28"/>
                <w:szCs w:val="28"/>
              </w:rPr>
            </w:pPr>
            <w:r w:rsidRPr="001168DC">
              <w:rPr>
                <w:rFonts w:ascii="Times New Roman" w:hAnsi="Times New Roman" w:cs="Times New Roman"/>
                <w:b/>
                <w:bCs/>
                <w:sz w:val="28"/>
                <w:szCs w:val="28"/>
              </w:rPr>
              <w:t>93.9</w:t>
            </w:r>
            <w:r w:rsidR="001447BA" w:rsidRPr="001168DC">
              <w:rPr>
                <w:rFonts w:ascii="Times New Roman" w:hAnsi="Times New Roman" w:cs="Times New Roman"/>
                <w:b/>
                <w:bCs/>
                <w:sz w:val="28"/>
                <w:szCs w:val="28"/>
              </w:rPr>
              <w:t>%</w:t>
            </w:r>
          </w:p>
        </w:tc>
      </w:tr>
    </w:tbl>
    <w:p w14:paraId="2221E87A" w14:textId="77777777" w:rsidR="00610E77" w:rsidRPr="00AA10F6" w:rsidRDefault="00610E77" w:rsidP="00292054">
      <w:pPr>
        <w:pStyle w:val="0lv2"/>
        <w:keepNext/>
        <w:widowControl w:val="0"/>
        <w:spacing w:after="60" w:line="269" w:lineRule="auto"/>
      </w:pPr>
      <w:r w:rsidRPr="00AA10F6">
        <w:t>Tình hình xử lý các văn bản</w:t>
      </w:r>
    </w:p>
    <w:p w14:paraId="09E0515D" w14:textId="4C82AD2E" w:rsidR="00610E77" w:rsidRPr="00E86F28" w:rsidRDefault="00610E77" w:rsidP="00610E77">
      <w:pPr>
        <w:pStyle w:val="0nd"/>
        <w:keepNext/>
        <w:widowControl w:val="0"/>
        <w:spacing w:before="60" w:after="60" w:line="269" w:lineRule="auto"/>
      </w:pPr>
      <w:r w:rsidRPr="00E86F28">
        <w:t xml:space="preserve">Tính đến thời điểm báo cáo, Viện đã tiếp nhận </w:t>
      </w:r>
      <w:r w:rsidR="00034221" w:rsidRPr="00E86F28">
        <w:t>1855</w:t>
      </w:r>
      <w:r w:rsidRPr="00E86F28">
        <w:t xml:space="preserve"> văn bản từ Bộ và các đơn vị trực thuộc Bộ. Trong đó có </w:t>
      </w:r>
      <w:r w:rsidR="00034221" w:rsidRPr="00E86F28">
        <w:t>1651</w:t>
      </w:r>
      <w:r w:rsidRPr="00E86F28">
        <w:t xml:space="preserve"> văn bản đã và đang xử lý, </w:t>
      </w:r>
      <w:r w:rsidR="00034221" w:rsidRPr="00E86F28">
        <w:t>11</w:t>
      </w:r>
      <w:r w:rsidRPr="00E86F28">
        <w:t xml:space="preserve">6 văn bản chưa xử lý và </w:t>
      </w:r>
      <w:r w:rsidR="00034221" w:rsidRPr="00E86F28">
        <w:t>88</w:t>
      </w:r>
      <w:r w:rsidRPr="00E86F28">
        <w:t xml:space="preserve"> văn bản đã quá hạn xử lý.</w:t>
      </w:r>
    </w:p>
    <w:p w14:paraId="029EA370" w14:textId="77777777" w:rsidR="00610E77" w:rsidRDefault="00610E77" w:rsidP="00610E77">
      <w:pPr>
        <w:pStyle w:val="0lv2"/>
        <w:keepNext/>
        <w:widowControl w:val="0"/>
        <w:spacing w:line="286" w:lineRule="auto"/>
      </w:pPr>
      <w:r w:rsidRPr="00C741E9">
        <w:t>Công tác tổ chức cán bộ, cải cách hành chính; thi đua, khen thưởng và tuyên truyền</w:t>
      </w:r>
    </w:p>
    <w:p w14:paraId="1A418B60" w14:textId="77777777" w:rsidR="00A203DC" w:rsidRPr="00E4628C" w:rsidRDefault="00A203DC" w:rsidP="00610E77">
      <w:pPr>
        <w:pStyle w:val="0nd"/>
        <w:keepNext/>
        <w:widowControl w:val="0"/>
        <w:spacing w:line="286" w:lineRule="auto"/>
      </w:pPr>
      <w:r w:rsidRPr="00E4628C">
        <w:t>- Thực hiện nghiêm túc chế độ báo cáo định kỳ, các báo cáo đột xuất; tham gia và lĩnh hội đầy đủ ý kiến chỉ đạo của lãnh đạo Bộ tại các cuộc họp do Bộ chủ trì.</w:t>
      </w:r>
    </w:p>
    <w:p w14:paraId="30026717" w14:textId="0DBBED51" w:rsidR="00A203DC" w:rsidRPr="00E4628C" w:rsidRDefault="00A203DC" w:rsidP="00610E77">
      <w:pPr>
        <w:pStyle w:val="0nd"/>
        <w:keepNext/>
        <w:widowControl w:val="0"/>
        <w:spacing w:line="286" w:lineRule="auto"/>
      </w:pPr>
      <w:r w:rsidRPr="00E4628C">
        <w:t xml:space="preserve">- </w:t>
      </w:r>
      <w:r w:rsidR="00382478" w:rsidRPr="00E4628C">
        <w:t>Xây dựng và ban hành Chương trình công tác năm 2022 của Viện.</w:t>
      </w:r>
      <w:r w:rsidR="00382478">
        <w:t xml:space="preserve"> </w:t>
      </w:r>
      <w:r w:rsidRPr="00E4628C">
        <w:t>Ban hành và triển khai các Kế hoạch cải cách hành chính, Kế hoạch kiểm tra công tác cải cách hành chính năm 2022 và Kế hoạch tuyên truyền năm 2022 của Viện.</w:t>
      </w:r>
    </w:p>
    <w:p w14:paraId="7F43459C" w14:textId="79CF0B93" w:rsidR="00A203DC" w:rsidRPr="00E4628C" w:rsidRDefault="00A203DC" w:rsidP="00610E77">
      <w:pPr>
        <w:pStyle w:val="0nd"/>
        <w:keepNext/>
        <w:widowControl w:val="0"/>
        <w:spacing w:line="286" w:lineRule="auto"/>
      </w:pPr>
      <w:r w:rsidRPr="00E4628C">
        <w:t>- Hoàn thiện và trình Bộ đề án kiện toàn chức năng, nhiệm vụ cơ cấu tổ chức của Viện. Rà soát, xây dựng quy hoạch lãnh đạo các cấp giai đoạ</w:t>
      </w:r>
      <w:r w:rsidR="00E4628C" w:rsidRPr="00E4628C">
        <w:t>n 2021</w:t>
      </w:r>
      <w:r w:rsidRPr="00E4628C">
        <w:t xml:space="preserve">-2026 và 2026-2031. Triển khai thực hiện Đề án vị trí việc làm và cơ cấu ngạch </w:t>
      </w:r>
      <w:r w:rsidRPr="00E4628C">
        <w:lastRenderedPageBreak/>
        <w:t>viên chức theo chức danh nghề nghiệp.</w:t>
      </w:r>
    </w:p>
    <w:p w14:paraId="22A74ACB" w14:textId="64D25EE7" w:rsidR="00A203DC" w:rsidRPr="00E4628C" w:rsidRDefault="00A203DC" w:rsidP="00610E77">
      <w:pPr>
        <w:pStyle w:val="0nd"/>
        <w:keepNext/>
        <w:widowControl w:val="0"/>
        <w:spacing w:line="286" w:lineRule="auto"/>
      </w:pPr>
      <w:r w:rsidRPr="00E4628C">
        <w:t>- Trình Bộ kế hoạch tuyển dụng, tiếp nhận viên chức năm 2022.</w:t>
      </w:r>
    </w:p>
    <w:p w14:paraId="7A17E3C6" w14:textId="09590CA2" w:rsidR="00F60FCE" w:rsidRPr="00C921E6" w:rsidRDefault="00C340AE" w:rsidP="00F60FCE">
      <w:pPr>
        <w:pStyle w:val="0nd"/>
        <w:keepNext/>
        <w:widowControl w:val="0"/>
        <w:spacing w:line="286" w:lineRule="auto"/>
      </w:pPr>
      <w:r w:rsidRPr="00C921E6">
        <w:t>- Hoàn thành các</w:t>
      </w:r>
      <w:r w:rsidR="00E4628C" w:rsidRPr="00C921E6">
        <w:t xml:space="preserve"> công tác đánh giá cán bộ, công tác xét lên lương trước thời hạn và công tác thi đua, khen thưởng</w:t>
      </w:r>
      <w:r w:rsidRPr="00C921E6">
        <w:t xml:space="preserve">, báo cáo Bộ đúng thời hạn quy định. Trong năm 2022, Viện có 01 cán bộ được bổ nhiệm lại và 05 cán bộ được bổ nhiệm mới thuộc thẩm quyền bổ nhiệm của Viện trưởng; </w:t>
      </w:r>
      <w:r w:rsidR="003A3A22" w:rsidRPr="00C921E6">
        <w:t>14 cán bộ được xét lên lương trước hạn</w:t>
      </w:r>
      <w:r w:rsidRPr="00C921E6">
        <w:t xml:space="preserve"> củ</w:t>
      </w:r>
      <w:r w:rsidR="00F60FCE" w:rsidRPr="00C921E6">
        <w:t xml:space="preserve">a năm 2021; </w:t>
      </w:r>
      <w:r w:rsidR="000B43CC">
        <w:t xml:space="preserve">nhận nhiều Quyết định khen thưởng thành tích năm 2021, bao gồm: </w:t>
      </w:r>
      <w:r w:rsidR="00F60FCE" w:rsidRPr="00C921E6">
        <w:t>02 tập thể được tặng Cờ thi đua của Bộ TNMT, 02 cá nhân được tặng danh hiệu Chiến sỹ thi đua ngành TNMT, 22 tập thể/cá nhân được tặng Bằng khen của Bộ trưởng Bộ TNMT</w:t>
      </w:r>
      <w:r w:rsidR="00687E2F" w:rsidRPr="00C921E6">
        <w:t>, 07 cá nhân được tặng Kỷ niệm chương “Vì sự nghiệp Tài nguyên và Môi trường” và 01 cá nhân được tặng Kỷ niệm chương “Vì sự nghiệp Văn thư, Lưu trữ”.</w:t>
      </w:r>
      <w:r w:rsidR="000B43CC">
        <w:t xml:space="preserve"> Việ</w:t>
      </w:r>
      <w:r w:rsidR="00B41D1B">
        <w:t>n</w:t>
      </w:r>
      <w:r w:rsidR="000B43CC">
        <w:t xml:space="preserve"> đã kỷ niệm 45 năm thành lập Viện và được vinh dự đón nhận Huân chương Lao động hạ</w:t>
      </w:r>
      <w:r w:rsidR="00B41D1B">
        <w:t>ng n</w:t>
      </w:r>
      <w:r w:rsidR="000B43CC">
        <w:t>hất lần thứ 2.</w:t>
      </w:r>
    </w:p>
    <w:p w14:paraId="66AFB26D" w14:textId="6C7E64B9" w:rsidR="00613654" w:rsidRPr="00F60FCE" w:rsidRDefault="00613654" w:rsidP="00F60FCE">
      <w:pPr>
        <w:pStyle w:val="0lv2"/>
        <w:keepNext/>
        <w:widowControl w:val="0"/>
        <w:spacing w:line="286" w:lineRule="auto"/>
      </w:pPr>
      <w:r w:rsidRPr="00C741E9">
        <w:t>C</w:t>
      </w:r>
      <w:r w:rsidR="00A868C5" w:rsidRPr="00C741E9">
        <w:t>ác công tác khác</w:t>
      </w:r>
    </w:p>
    <w:p w14:paraId="17AE24DB" w14:textId="7EB2B25C" w:rsidR="00E44328" w:rsidRPr="00C741E9" w:rsidRDefault="007B350C" w:rsidP="00610E77">
      <w:pPr>
        <w:pStyle w:val="0nd"/>
        <w:keepNext/>
        <w:widowControl w:val="0"/>
        <w:spacing w:line="286" w:lineRule="auto"/>
      </w:pPr>
      <w:r w:rsidRPr="00C741E9">
        <w:t>- Hoạt động của Công đoàn Viện:</w:t>
      </w:r>
      <w:r w:rsidR="007F4E03">
        <w:t xml:space="preserve"> </w:t>
      </w:r>
      <w:r w:rsidRPr="00C741E9">
        <w:t xml:space="preserve">Chăm lo đời sống vật chất, tinh thần cho cán bộ, đoàn viên công đoàn tại đơn vị; phối hợp với chính quyền về phân phối phúc lợi Tết Nguyên đán </w:t>
      </w:r>
      <w:r w:rsidR="00756FDF">
        <w:t>Nhâm Dần</w:t>
      </w:r>
      <w:r w:rsidR="003C38AB" w:rsidRPr="00C741E9">
        <w:t xml:space="preserve"> </w:t>
      </w:r>
      <w:r w:rsidR="00756FDF">
        <w:t>năm 2022</w:t>
      </w:r>
      <w:r w:rsidRPr="00C741E9">
        <w:t>; duy trì đều đặn tiền ăn trưa cũng như các khoản tiền nhân dịp Lễ, Tết khác từ nguồn phúc lợi cho viên chức và người lao động tại Viện.</w:t>
      </w:r>
      <w:r w:rsidR="007F4E03">
        <w:t xml:space="preserve"> </w:t>
      </w:r>
      <w:r w:rsidR="001300C5" w:rsidRPr="00C741E9">
        <w:t>Quan tâm, chăm lo, động viên các cán bộ nữ và con em của viên chức và người lao động trong đơn vị</w:t>
      </w:r>
      <w:r w:rsidRPr="00C741E9">
        <w:t>.</w:t>
      </w:r>
      <w:r w:rsidR="007F4E03">
        <w:t xml:space="preserve"> </w:t>
      </w:r>
      <w:r w:rsidRPr="00C741E9">
        <w:t>T</w:t>
      </w:r>
      <w:r w:rsidR="001300C5" w:rsidRPr="00C741E9">
        <w:t>ham gia đầy đủ các phong trào, hoạt động, cuộc họp do Công đoàn Bộ tổ chức</w:t>
      </w:r>
      <w:r w:rsidRPr="00C741E9">
        <w:t>.</w:t>
      </w:r>
      <w:r w:rsidR="007F4E03">
        <w:t xml:space="preserve"> </w:t>
      </w:r>
      <w:r w:rsidR="00F3185C" w:rsidRPr="00BA1721">
        <w:t>Tham gia Hộ</w:t>
      </w:r>
      <w:r w:rsidR="00F3185C">
        <w:t>i thao của</w:t>
      </w:r>
      <w:r w:rsidR="00F3185C" w:rsidRPr="00BA1721">
        <w:t xml:space="preserve"> Công đoàn Viên chức Việt Nam, giành giải nhất môn cầu lông</w:t>
      </w:r>
      <w:r w:rsidR="00F3185C">
        <w:t xml:space="preserve"> nội dung đôi nam.</w:t>
      </w:r>
      <w:r w:rsidR="00F3185C" w:rsidRPr="00111F1D">
        <w:t xml:space="preserve"> </w:t>
      </w:r>
      <w:r w:rsidR="00F3185C" w:rsidRPr="006D3B7B">
        <w:t>Tham gia Hội thao</w:t>
      </w:r>
      <w:r w:rsidR="00F3185C">
        <w:t xml:space="preserve"> của Khối thi đua số</w:t>
      </w:r>
      <w:r w:rsidR="00F3185C" w:rsidRPr="006D3B7B">
        <w:t xml:space="preserve"> V</w:t>
      </w:r>
      <w:r w:rsidR="00F3185C">
        <w:t xml:space="preserve"> - </w:t>
      </w:r>
      <w:r w:rsidR="00F3185C" w:rsidRPr="006D3B7B">
        <w:t>Bộ TNMT, giành giải nhì môn cầu lông</w:t>
      </w:r>
      <w:r w:rsidR="00F3185C">
        <w:t xml:space="preserve"> nội dung đơn nam.</w:t>
      </w:r>
    </w:p>
    <w:p w14:paraId="0878E793" w14:textId="69F53302" w:rsidR="006B477F" w:rsidRPr="00C741E9" w:rsidRDefault="00F04B83" w:rsidP="00610E77">
      <w:pPr>
        <w:pStyle w:val="0nd"/>
        <w:keepNext/>
        <w:widowControl w:val="0"/>
        <w:spacing w:line="286" w:lineRule="auto"/>
      </w:pPr>
      <w:r w:rsidRPr="00301461">
        <w:t>- Hoạt động của Đoàn TNCSHCM Viện:</w:t>
      </w:r>
      <w:r w:rsidR="00111F1D">
        <w:t xml:space="preserve"> </w:t>
      </w:r>
      <w:r w:rsidR="00111F1D" w:rsidRPr="00111F1D">
        <w:t>Tham gia và đóng góp tích cực vào thành công của Đại hội Đoàn TN Khố</w:t>
      </w:r>
      <w:r w:rsidR="00111F1D">
        <w:t>i các Cơ quan Trung Ương</w:t>
      </w:r>
      <w:r w:rsidR="00111F1D" w:rsidRPr="00111F1D">
        <w:t xml:space="preserve"> giai đoạn 2022-2027</w:t>
      </w:r>
      <w:r w:rsidR="00111F1D">
        <w:t>. T</w:t>
      </w:r>
      <w:r w:rsidR="00111F1D" w:rsidRPr="009F278A">
        <w:t>ham gia các chương trình, hoạt động tình nguyện, hiến máu nhân đạo do Đoàn TN Bộ</w:t>
      </w:r>
      <w:r w:rsidR="00111F1D">
        <w:t xml:space="preserve"> Tài nguyên và Môi trường</w:t>
      </w:r>
      <w:r w:rsidR="00111F1D" w:rsidRPr="009F278A">
        <w:t xml:space="preserve"> phát động</w:t>
      </w:r>
      <w:r w:rsidR="00111F1D" w:rsidRPr="00C741E9">
        <w:t>.</w:t>
      </w:r>
      <w:r w:rsidR="00111F1D">
        <w:t xml:space="preserve"> T</w:t>
      </w:r>
      <w:r w:rsidR="00756FDF" w:rsidRPr="00756FDF">
        <w:t>ổng kết công tác thanh niên giai đoạn 2017-2022</w:t>
      </w:r>
      <w:r w:rsidR="00756FDF">
        <w:t xml:space="preserve">, </w:t>
      </w:r>
      <w:r w:rsidR="00756FDF" w:rsidRPr="00756FDF">
        <w:t>tổ chứ</w:t>
      </w:r>
      <w:r w:rsidR="00756FDF">
        <w:t>c thành công Đ</w:t>
      </w:r>
      <w:r w:rsidR="00756FDF" w:rsidRPr="00756FDF">
        <w:t>ại hộ</w:t>
      </w:r>
      <w:r w:rsidR="00756FDF">
        <w:t>i Đ</w:t>
      </w:r>
      <w:r w:rsidR="00756FDF" w:rsidRPr="00756FDF">
        <w:t>oàn TNCSHCM Việ</w:t>
      </w:r>
      <w:r w:rsidR="009F278A">
        <w:t xml:space="preserve">n </w:t>
      </w:r>
      <w:r w:rsidR="00756FDF">
        <w:t>KTTV</w:t>
      </w:r>
      <w:r w:rsidR="00756FDF" w:rsidRPr="00756FDF">
        <w:t>BĐKH nhiệm kỳ III giai đoạ</w:t>
      </w:r>
      <w:r w:rsidR="00756FDF">
        <w:t xml:space="preserve">n 2022-2027, </w:t>
      </w:r>
      <w:r w:rsidR="00756FDF" w:rsidRPr="00756FDF">
        <w:t>bầu ra BCH nhiệm kỳ mới đầy đủ năng lực, uy tín, được toàn thể đại hội thông qua</w:t>
      </w:r>
      <w:r w:rsidR="00070B9B" w:rsidRPr="00C741E9">
        <w:t>.</w:t>
      </w:r>
      <w:r w:rsidR="00BA1721" w:rsidRPr="00BA1721">
        <w:t xml:space="preserve"> </w:t>
      </w:r>
      <w:r w:rsidR="007610CD" w:rsidRPr="007610CD">
        <w:t xml:space="preserve">Tổ chức các chương trình, hoạt động chào mừng ngày Nước Thế giới, ngày Khí tượng Thế giới, Giờ </w:t>
      </w:r>
      <w:r w:rsidR="007610CD" w:rsidRPr="007610CD">
        <w:lastRenderedPageBreak/>
        <w:t>Trái đất,</w:t>
      </w:r>
      <w:r w:rsidR="00BA1721">
        <w:t xml:space="preserve"> </w:t>
      </w:r>
      <w:r w:rsidR="00BA1721" w:rsidRPr="00BA1721">
        <w:t>Ngày Nhà giáo Việt Nam,</w:t>
      </w:r>
      <w:r w:rsidR="007610CD">
        <w:t>…</w:t>
      </w:r>
      <w:r w:rsidR="00BA1721">
        <w:t xml:space="preserve"> </w:t>
      </w:r>
    </w:p>
    <w:p w14:paraId="4B6C8649" w14:textId="4BC17463" w:rsidR="00DC3F74" w:rsidRDefault="00DC3F74" w:rsidP="00610E77">
      <w:pPr>
        <w:pStyle w:val="0lv2"/>
        <w:keepNext/>
        <w:widowControl w:val="0"/>
        <w:spacing w:line="286" w:lineRule="auto"/>
      </w:pPr>
      <w:r>
        <w:t>Đánh giá và kiến nghị</w:t>
      </w:r>
    </w:p>
    <w:p w14:paraId="30B9735D" w14:textId="63AE7906" w:rsidR="00DC3F74" w:rsidRPr="00C741E9" w:rsidRDefault="00DC3F74" w:rsidP="00610E77">
      <w:pPr>
        <w:pStyle w:val="0lv3"/>
        <w:keepNext/>
        <w:widowControl w:val="0"/>
        <w:spacing w:line="286" w:lineRule="auto"/>
      </w:pPr>
      <w:r>
        <w:t>Đánh giá</w:t>
      </w:r>
    </w:p>
    <w:p w14:paraId="5763ECFB" w14:textId="1C2D8332" w:rsidR="00387A49" w:rsidRPr="00C741E9" w:rsidRDefault="00FB510D" w:rsidP="00610E77">
      <w:pPr>
        <w:pStyle w:val="0nd"/>
        <w:keepNext/>
        <w:widowControl w:val="0"/>
        <w:spacing w:line="286" w:lineRule="auto"/>
      </w:pPr>
      <w:r>
        <w:t>Trong năm 2022</w:t>
      </w:r>
      <w:r w:rsidR="00387A49" w:rsidRPr="00C741E9">
        <w:t>, mọi lĩnh vực công tác tại Viện về cơ bản đều đảm bảo kế hoạch đượ</w:t>
      </w:r>
      <w:r w:rsidR="00D25E1F" w:rsidRPr="00C741E9">
        <w:t>c giao. Viện đã p</w:t>
      </w:r>
      <w:r w:rsidR="00387A49" w:rsidRPr="00C741E9">
        <w:t>hối hợp tốt với Văn phòng Bộ, các Vụ chức năng và các đơn vị khác trong Bộ để kịp thời xử lý các văn bản, đề xuất các vấn đề liên quan đến hoạt động tại Viện.</w:t>
      </w:r>
    </w:p>
    <w:p w14:paraId="20154BF5" w14:textId="194EE3F8" w:rsidR="00A766B4" w:rsidRDefault="00387A49" w:rsidP="00610E77">
      <w:pPr>
        <w:pStyle w:val="0nd"/>
        <w:keepNext/>
        <w:widowControl w:val="0"/>
        <w:spacing w:line="286" w:lineRule="auto"/>
        <w:rPr>
          <w:spacing w:val="-2"/>
          <w:lang w:val="nb-NO"/>
        </w:rPr>
      </w:pPr>
      <w:r w:rsidRPr="00C741E9">
        <w:rPr>
          <w:spacing w:val="-2"/>
          <w:lang w:val="nb-NO"/>
        </w:rPr>
        <w:t xml:space="preserve">Viện đã chủ động trong việc xây dựng đề xuất các nhiệm vụ, đề tài, dự án, đảm bảo đáp ứng được nhu cầu thực tiễn, kết quả nghiên cứu đạt chất lượng, cùng với đó là các hoạt động nghiên cứu được đẩy nhanh tiến độ. Viện đã xây dựng đầy đủ các quy chế hoạt động nội bộ giúp công tác quản lý chủ động, có kế hoạch và có phương hướng giải quyết kịp thời những nhiệm vụ gặp khó khăn… Từ đó, chất lượng các đề tài, dự án ngày càng được nâng cao, bảo đảm được tiến độ. </w:t>
      </w:r>
      <w:r w:rsidR="00A766B4" w:rsidRPr="00C741E9">
        <w:rPr>
          <w:spacing w:val="-2"/>
          <w:lang w:val="nb-NO"/>
        </w:rPr>
        <w:tab/>
      </w:r>
    </w:p>
    <w:p w14:paraId="3F5FB523" w14:textId="32EB9705" w:rsidR="000A0E02" w:rsidRPr="00C741E9" w:rsidRDefault="000A0E02" w:rsidP="00610E77">
      <w:pPr>
        <w:pStyle w:val="0nd"/>
        <w:keepNext/>
        <w:widowControl w:val="0"/>
        <w:spacing w:line="286" w:lineRule="auto"/>
        <w:rPr>
          <w:spacing w:val="-2"/>
          <w:lang w:val="nb-NO"/>
        </w:rPr>
      </w:pPr>
      <w:r w:rsidRPr="000A0E02">
        <w:rPr>
          <w:spacing w:val="-2"/>
          <w:lang w:val="nb-NO"/>
        </w:rPr>
        <w:t>Đến cuối năm 2022</w:t>
      </w:r>
      <w:r>
        <w:rPr>
          <w:spacing w:val="-2"/>
          <w:lang w:val="nb-NO"/>
        </w:rPr>
        <w:t>,</w:t>
      </w:r>
      <w:r w:rsidRPr="000A0E02">
        <w:rPr>
          <w:spacing w:val="-2"/>
          <w:lang w:val="nb-NO"/>
        </w:rPr>
        <w:t xml:space="preserve"> Bộ Tài nguyên và Môi trường có Quyết định số 3320/QĐ-BTNMT ngày 31/11/2022</w:t>
      </w:r>
      <w:r>
        <w:rPr>
          <w:spacing w:val="-2"/>
          <w:lang w:val="nb-NO"/>
        </w:rPr>
        <w:t xml:space="preserve"> về việc</w:t>
      </w:r>
      <w:r w:rsidRPr="000A0E02">
        <w:rPr>
          <w:spacing w:val="-2"/>
          <w:lang w:val="nb-NO"/>
        </w:rPr>
        <w:t xml:space="preserve"> giao bổ sung cho đơn vị kinh phí nguồn sự nghiệp môi trường (đợt 2) để thực hiện các nhiệm vụ chuyên môn của đơn vị</w:t>
      </w:r>
      <w:r>
        <w:rPr>
          <w:spacing w:val="-2"/>
          <w:lang w:val="nb-NO"/>
        </w:rPr>
        <w:t xml:space="preserve">. </w:t>
      </w:r>
      <w:r w:rsidRPr="000A0E02">
        <w:rPr>
          <w:spacing w:val="-2"/>
          <w:lang w:val="nb-NO"/>
        </w:rPr>
        <w:t>Mặc dù, nguồn kinh phí bổ sung lớn, thời gian triển khai trong năm không còn nhiều (01 tháng), nhưng đơn vị đã kịp thời triển khai nhiệm vụ theo kế hoạch và hoàn thành một số nội dung trong năm tài chính, một số nội dung sẽ được chuyển tiếp sang năm tiếp theo đúng quy định của luật ngân sách.</w:t>
      </w:r>
    </w:p>
    <w:p w14:paraId="644B5AF7" w14:textId="46FBA7C3" w:rsidR="007F27A6" w:rsidRPr="00CB1FEA" w:rsidRDefault="00387A49" w:rsidP="00610E77">
      <w:pPr>
        <w:pStyle w:val="0nd"/>
        <w:keepNext/>
        <w:widowControl w:val="0"/>
        <w:spacing w:line="286" w:lineRule="auto"/>
        <w:rPr>
          <w:bCs/>
          <w:lang w:val="nb-NO"/>
        </w:rPr>
      </w:pPr>
      <w:r w:rsidRPr="00C741E9">
        <w:rPr>
          <w:bCs/>
          <w:lang w:val="nb-NO"/>
        </w:rPr>
        <w:t>Đến thời điểm hiện tại các nhiệm vụ của Viện được triển khai theo đúng tiến độ</w:t>
      </w:r>
      <w:r w:rsidR="00FB510D">
        <w:rPr>
          <w:bCs/>
          <w:lang w:val="nb-NO"/>
        </w:rPr>
        <w:t>, bả</w:t>
      </w:r>
      <w:r w:rsidRPr="00C741E9">
        <w:rPr>
          <w:bCs/>
          <w:lang w:val="nb-NO"/>
        </w:rPr>
        <w:t xml:space="preserve">o đảm </w:t>
      </w:r>
      <w:r w:rsidRPr="00FB510D">
        <w:rPr>
          <w:bCs/>
          <w:lang w:val="nb-NO"/>
        </w:rPr>
        <w:t xml:space="preserve">hoàn thành giải ngân 100% </w:t>
      </w:r>
      <w:r w:rsidRPr="00FB510D">
        <w:rPr>
          <w:bCs/>
          <w:lang w:val="vi-VN"/>
        </w:rPr>
        <w:t xml:space="preserve">đến </w:t>
      </w:r>
      <w:r w:rsidR="00F831BB" w:rsidRPr="00FB510D">
        <w:rPr>
          <w:bCs/>
        </w:rPr>
        <w:t xml:space="preserve">hết niên độ năm tài chính </w:t>
      </w:r>
      <w:r w:rsidRPr="00FB510D">
        <w:rPr>
          <w:bCs/>
          <w:lang w:val="nb-NO"/>
        </w:rPr>
        <w:t>20</w:t>
      </w:r>
      <w:r w:rsidR="00FB510D" w:rsidRPr="00FB510D">
        <w:rPr>
          <w:bCs/>
          <w:lang w:val="nb-NO"/>
        </w:rPr>
        <w:t>22</w:t>
      </w:r>
      <w:r w:rsidR="000A0E02">
        <w:rPr>
          <w:bCs/>
          <w:lang w:val="nb-NO"/>
        </w:rPr>
        <w:t xml:space="preserve"> (đối với nguồn kinh phí đã giao đợt 1)</w:t>
      </w:r>
      <w:r w:rsidRPr="00FB510D">
        <w:rPr>
          <w:bCs/>
          <w:lang w:val="nb-NO"/>
        </w:rPr>
        <w:t>.</w:t>
      </w:r>
      <w:r w:rsidR="00CB1FEA">
        <w:rPr>
          <w:bCs/>
          <w:lang w:val="nb-NO"/>
        </w:rPr>
        <w:t xml:space="preserve"> </w:t>
      </w:r>
      <w:r w:rsidR="00C67487">
        <w:t>V</w:t>
      </w:r>
      <w:r w:rsidRPr="00C741E9">
        <w:t>ề cơ bản các mặt hoạt động của Viện được thực hiện theo đúng kế hoạch đề ra.</w:t>
      </w:r>
    </w:p>
    <w:p w14:paraId="77F86F5B" w14:textId="52FE50D9" w:rsidR="00DC3F74" w:rsidRPr="00C741E9" w:rsidRDefault="00DC3F74" w:rsidP="00610E77">
      <w:pPr>
        <w:pStyle w:val="0lv3"/>
        <w:keepNext/>
        <w:widowControl w:val="0"/>
        <w:spacing w:line="286" w:lineRule="auto"/>
      </w:pPr>
      <w:r>
        <w:t>Kiến nghị</w:t>
      </w:r>
    </w:p>
    <w:p w14:paraId="51C2A91D" w14:textId="219D2635" w:rsidR="00DC3F74" w:rsidRDefault="00FA33BD" w:rsidP="00610E77">
      <w:pPr>
        <w:pStyle w:val="0nd"/>
        <w:keepNext/>
        <w:widowControl w:val="0"/>
        <w:spacing w:line="286" w:lineRule="auto"/>
      </w:pPr>
      <w:r w:rsidRPr="00C741E9">
        <w:t>Để đảm bảo tiếp tục hoàn thành tốt kế hoạch công tác năm 202</w:t>
      </w:r>
      <w:r w:rsidR="009F4B3E">
        <w:t>3</w:t>
      </w:r>
      <w:r w:rsidRPr="00C741E9">
        <w:t>, Viện Khoa học Khí tượng Thủy văn và Biến đổi khí hậu kính đề nghị Bộ Tài nguyên và Môi trường xem xét một số kiến nghị sau:</w:t>
      </w:r>
    </w:p>
    <w:p w14:paraId="21388009" w14:textId="092A4FDB" w:rsidR="00DC3F74" w:rsidRDefault="00DC3F74" w:rsidP="00610E77">
      <w:pPr>
        <w:pStyle w:val="0nd"/>
        <w:keepNext/>
        <w:widowControl w:val="0"/>
        <w:spacing w:line="286" w:lineRule="auto"/>
        <w:rPr>
          <w:lang w:val="pt-BR"/>
        </w:rPr>
      </w:pPr>
      <w:r>
        <w:t xml:space="preserve">- </w:t>
      </w:r>
      <w:r w:rsidR="00FA33BD" w:rsidRPr="00C741E9">
        <w:t>Về kế hoạch</w:t>
      </w:r>
      <w:r>
        <w:t xml:space="preserve">: </w:t>
      </w:r>
      <w:r w:rsidR="00472F2E" w:rsidRPr="00C741E9">
        <w:rPr>
          <w:lang w:val="pt-BR"/>
        </w:rPr>
        <w:t>Ngoài kinh phí cho các nhiệm vụ được cấp hằng năm (nhiệm vụ thường xuyên và các nhiệm vụ chuyển tiếp), kính đề nghị Bộ tạo điều kiện, quan tâm, xem xét các nhu cầu về điều chỉnh, bổ sung kinh phí một cách nhanh chóng kịp thời nhằm đảm bảo tiến độ thực hiện các nhiệm vụ chuy</w:t>
      </w:r>
      <w:r w:rsidR="009F4B3E">
        <w:rPr>
          <w:lang w:val="pt-BR"/>
        </w:rPr>
        <w:t xml:space="preserve">ên môn </w:t>
      </w:r>
      <w:r w:rsidR="00472F2E" w:rsidRPr="00C741E9">
        <w:rPr>
          <w:lang w:val="pt-BR"/>
        </w:rPr>
        <w:t xml:space="preserve">và tiếp tục cấp bổ sung kinh phí cho các nhiệm vụ chuyển tiếp trong năm theo nội dung </w:t>
      </w:r>
      <w:r w:rsidR="00472F2E" w:rsidRPr="00C741E9">
        <w:rPr>
          <w:lang w:val="pt-BR"/>
        </w:rPr>
        <w:lastRenderedPageBreak/>
        <w:t>kế hoạch đã được phê duyệt để phù hợp với tiến độ của các nhiệm vụ.</w:t>
      </w:r>
    </w:p>
    <w:p w14:paraId="7351BF03" w14:textId="72DDE956" w:rsidR="00FA33BD" w:rsidRPr="00DC3F74" w:rsidRDefault="00DC3F74" w:rsidP="00610E77">
      <w:pPr>
        <w:pStyle w:val="0nd"/>
        <w:keepNext/>
        <w:widowControl w:val="0"/>
        <w:spacing w:line="286" w:lineRule="auto"/>
        <w:rPr>
          <w:lang w:val="pt-BR"/>
        </w:rPr>
      </w:pPr>
      <w:r>
        <w:rPr>
          <w:lang w:val="pt-BR"/>
        </w:rPr>
        <w:t xml:space="preserve">- </w:t>
      </w:r>
      <w:r w:rsidR="00FA33BD" w:rsidRPr="00C741E9">
        <w:t>Về các quy chế quản lý tài chính</w:t>
      </w:r>
      <w:r>
        <w:rPr>
          <w:lang w:val="pt-BR"/>
        </w:rPr>
        <w:t xml:space="preserve">: </w:t>
      </w:r>
      <w:r w:rsidR="00F831BB" w:rsidRPr="00C741E9">
        <w:rPr>
          <w:iCs/>
        </w:rPr>
        <w:t>Do đặc thù của Viện là đơn vị nghiên cứu khoa học và công nghệ, đảm bảo tự chủ một phần chi thường xuyên, trong quá trình thực hiện cơ chế tài chính đơn vị đã nghiên cứu văn bản quy chế đảm bảo công tác hồ sơ chứng từ kế toán đúng theo quy định. Tuy nhiên, với cơ chế như hiện nay việc thực hiện đúng đảm bảo cơ chế tránh những kiến nghị của các đơn vị kiểm tra là rấ</w:t>
      </w:r>
      <w:r>
        <w:rPr>
          <w:iCs/>
        </w:rPr>
        <w:t xml:space="preserve">t khó khăn. </w:t>
      </w:r>
      <w:r w:rsidR="00F831BB" w:rsidRPr="00C741E9">
        <w:rPr>
          <w:iCs/>
        </w:rPr>
        <w:t>Đơn vị mong muốn Bộ Tài nguyên và Môi trường có những hướng dẫn kiến nghị với các cơ quan quản lý, đảm bảo cho đơn vị thực hiện được thuận lợi cơ chế, bổ sung thu nhập cho cán bộ, khuyến khích đơn vị tích cực tham gia tìm kiếm các hoạt động dịch vụ, làm tăng nguồn thu của đơn vị.</w:t>
      </w:r>
    </w:p>
    <w:p w14:paraId="618F60C5" w14:textId="7117A7CD" w:rsidR="00CB225E" w:rsidRPr="00C741E9" w:rsidRDefault="00CB225E" w:rsidP="00610E77">
      <w:pPr>
        <w:pStyle w:val="0lv1a"/>
        <w:keepNext/>
        <w:widowControl w:val="0"/>
        <w:spacing w:line="286" w:lineRule="auto"/>
        <w:ind w:left="0"/>
      </w:pPr>
    </w:p>
    <w:p w14:paraId="5480470C" w14:textId="00610B4F" w:rsidR="00CB225E" w:rsidRPr="00C741E9" w:rsidRDefault="00CB225E" w:rsidP="00610E77">
      <w:pPr>
        <w:pStyle w:val="0lv1b"/>
        <w:keepNext/>
        <w:widowControl w:val="0"/>
        <w:spacing w:line="286" w:lineRule="auto"/>
      </w:pPr>
      <w:r w:rsidRPr="00C741E9">
        <w:t>KẾ HOẠCH CÔNG TÁC NĂM 20</w:t>
      </w:r>
      <w:r w:rsidR="00363E9D">
        <w:t>23</w:t>
      </w:r>
    </w:p>
    <w:p w14:paraId="58327D43" w14:textId="663B443D" w:rsidR="00CB225E" w:rsidRPr="00C741E9" w:rsidRDefault="00CB225E" w:rsidP="00610E77">
      <w:pPr>
        <w:pStyle w:val="0lv2"/>
        <w:keepNext/>
        <w:widowControl w:val="0"/>
        <w:spacing w:line="286" w:lineRule="auto"/>
      </w:pPr>
      <w:r w:rsidRPr="00C741E9">
        <w:t>C</w:t>
      </w:r>
      <w:r w:rsidR="00B76E5F" w:rsidRPr="00C741E9">
        <w:t>ông tác khoa học và công nghệ</w:t>
      </w:r>
    </w:p>
    <w:p w14:paraId="2162019B" w14:textId="17D1AA07" w:rsidR="008E4BF6" w:rsidRDefault="008D1512" w:rsidP="00610E77">
      <w:pPr>
        <w:pStyle w:val="0nd"/>
        <w:keepNext/>
        <w:widowControl w:val="0"/>
        <w:spacing w:line="286" w:lineRule="auto"/>
      </w:pPr>
      <w:r>
        <w:t xml:space="preserve">- </w:t>
      </w:r>
      <w:r w:rsidRPr="00EF1727">
        <w:t>Triển khai thực hiệ</w:t>
      </w:r>
      <w:r w:rsidR="00260602" w:rsidRPr="00EF1727">
        <w:t>n các</w:t>
      </w:r>
      <w:r w:rsidRPr="00EF1727">
        <w:t xml:space="preserve"> đề tài cấp Nhà nước</w:t>
      </w:r>
      <w:r w:rsidR="00242EF8" w:rsidRPr="00EF1727">
        <w:t xml:space="preserve">, trong đó có </w:t>
      </w:r>
      <w:r w:rsidRPr="00EF1727">
        <w:t>03 đề tài chuyển tiếp thuộ</w:t>
      </w:r>
      <w:r w:rsidR="00242EF8" w:rsidRPr="00EF1727">
        <w:t xml:space="preserve">c chương trình 562 và </w:t>
      </w:r>
      <w:r w:rsidR="00260602" w:rsidRPr="00EF1727">
        <w:t>dự kiến 02</w:t>
      </w:r>
      <w:r w:rsidRPr="00EF1727">
        <w:t xml:space="preserve"> đề tài mở mới</w:t>
      </w:r>
      <w:r w:rsidR="00260602" w:rsidRPr="00EF1727">
        <w:t xml:space="preserve"> độc lập cấp Nhà nước. </w:t>
      </w:r>
      <w:r w:rsidRPr="00EF1727">
        <w:t xml:space="preserve">Triển khai thực hiện </w:t>
      </w:r>
      <w:r w:rsidR="00260602" w:rsidRPr="00EF1727">
        <w:t>các</w:t>
      </w:r>
      <w:r w:rsidRPr="00EF1727">
        <w:t xml:space="preserve"> đề tài cấp Bộ</w:t>
      </w:r>
      <w:r w:rsidR="00242EF8" w:rsidRPr="00EF1727">
        <w:t>, trong đó có 03</w:t>
      </w:r>
      <w:r w:rsidRPr="00EF1727">
        <w:t xml:space="preserve"> đề tài chuyển tiế</w:t>
      </w:r>
      <w:r w:rsidR="00260602" w:rsidRPr="00EF1727">
        <w:t>p và dự kiến 06</w:t>
      </w:r>
      <w:r w:rsidRPr="00EF1727">
        <w:t xml:space="preserve"> đề tài mở mới</w:t>
      </w:r>
      <w:r w:rsidR="00260602" w:rsidRPr="00EF1727">
        <w:t>.</w:t>
      </w:r>
    </w:p>
    <w:p w14:paraId="32CD38AF" w14:textId="2BCA0699" w:rsidR="0087133F" w:rsidRDefault="0087133F" w:rsidP="00911416">
      <w:pPr>
        <w:pStyle w:val="0nd"/>
        <w:keepNext/>
        <w:widowControl w:val="0"/>
        <w:spacing w:line="286" w:lineRule="auto"/>
      </w:pPr>
      <w:r w:rsidRPr="00911416">
        <w:t>-</w:t>
      </w:r>
      <w:r>
        <w:t xml:space="preserve"> </w:t>
      </w:r>
      <w:r w:rsidR="00911416">
        <w:t>Tiếp tục triển khai 01 dự án thuộc nguồn kinh phí sự nghiệp kinh tế, 02 dự án thuộc nguồn kinh phí sự nghiệp môi trường, 01 nhiệm vụ đặc thù thuộc nguồn kinh phí sự nghiệp kinh tế</w:t>
      </w:r>
      <w:r w:rsidR="00512087">
        <w:t xml:space="preserve">, </w:t>
      </w:r>
      <w:r w:rsidR="00911416">
        <w:t>01 nhiệm vụ đặc thù thuộc nguồn kinh phí sự nghiệp môi trường. Dự kiến thực hiện mở mới 01 dự án thuộc nguồn kinh phí sự nghiệp môi trường.</w:t>
      </w:r>
    </w:p>
    <w:p w14:paraId="7C31A6AC" w14:textId="77777777" w:rsidR="00513489" w:rsidRPr="0051677B" w:rsidRDefault="00513489" w:rsidP="00513489">
      <w:pPr>
        <w:keepNext/>
        <w:widowControl w:val="0"/>
        <w:pBdr>
          <w:top w:val="nil"/>
          <w:left w:val="nil"/>
          <w:bottom w:val="nil"/>
          <w:right w:val="nil"/>
          <w:between w:val="nil"/>
        </w:pBdr>
        <w:spacing w:before="120" w:after="120" w:line="28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Triển khai 09 nhiệm vụ chi thường xuyên giao tự chủ năm 2023 và xây dựng đề xuất cho năm 2024.</w:t>
      </w:r>
    </w:p>
    <w:p w14:paraId="197A32E2" w14:textId="2674C45B" w:rsidR="008D1512" w:rsidRDefault="008E4BF6" w:rsidP="00610E77">
      <w:pPr>
        <w:pStyle w:val="0nd"/>
        <w:keepNext/>
        <w:widowControl w:val="0"/>
        <w:spacing w:line="286" w:lineRule="auto"/>
      </w:pPr>
      <w:r>
        <w:t>- T</w:t>
      </w:r>
      <w:r w:rsidR="008D1512">
        <w:t xml:space="preserve">iếp tục đề xuất các hướng nghiên cứu về Khí tượng Thủy văn, Môi trường và Biến đổi khí hậu theo định hướng </w:t>
      </w:r>
      <w:r w:rsidR="0051677B">
        <w:t>liên ngành</w:t>
      </w:r>
      <w:r w:rsidR="008D1512">
        <w:t xml:space="preserve"> cấp nhà nước thuộc các chương trình KC.08, 562, Toán ứng dụng và cấp Bộ. Đẩy mạnh công bố khoa học quốc tế cùng với triển khai ứng dụng nghiên cứu khoa học trong nghiệp vụ và chuyển giao cho các đơn vị chuyên môn.</w:t>
      </w:r>
    </w:p>
    <w:p w14:paraId="3BA0BA3E" w14:textId="00D04AA0" w:rsidR="0067777F" w:rsidRPr="00C741E9" w:rsidRDefault="0067777F" w:rsidP="00610E77">
      <w:pPr>
        <w:pStyle w:val="0lv2"/>
        <w:keepNext/>
        <w:widowControl w:val="0"/>
        <w:spacing w:line="286" w:lineRule="auto"/>
      </w:pPr>
      <w:r w:rsidRPr="00C741E9">
        <w:t>C</w:t>
      </w:r>
      <w:r w:rsidR="00B76E5F" w:rsidRPr="00C741E9">
        <w:t>ông tác nghiệp vụ</w:t>
      </w:r>
    </w:p>
    <w:p w14:paraId="4C5CE97F" w14:textId="002F47D1" w:rsidR="008729E2" w:rsidRPr="00C741E9" w:rsidRDefault="008729E2" w:rsidP="00610E77">
      <w:pPr>
        <w:pStyle w:val="0nd"/>
        <w:keepNext/>
        <w:widowControl w:val="0"/>
        <w:spacing w:line="286" w:lineRule="auto"/>
        <w:rPr>
          <w:rFonts w:eastAsia="Times New Roman"/>
        </w:rPr>
      </w:pPr>
      <w:r w:rsidRPr="00C741E9">
        <w:rPr>
          <w:rFonts w:eastAsia="Times New Roman"/>
        </w:rPr>
        <w:t>Trong năm 202</w:t>
      </w:r>
      <w:r w:rsidR="001828A8">
        <w:rPr>
          <w:rFonts w:eastAsia="Times New Roman"/>
        </w:rPr>
        <w:t>3</w:t>
      </w:r>
      <w:r w:rsidRPr="00C741E9">
        <w:rPr>
          <w:rFonts w:eastAsia="Times New Roman"/>
        </w:rPr>
        <w:t>, Viện tiếp tục triển khai các công tác nghiệp vụ</w:t>
      </w:r>
      <w:r w:rsidR="00636611" w:rsidRPr="00C741E9">
        <w:rPr>
          <w:rFonts w:eastAsia="Times New Roman"/>
        </w:rPr>
        <w:t xml:space="preserve"> và hoàn thành nhiệm vụ thườ</w:t>
      </w:r>
      <w:r w:rsidR="001828A8">
        <w:rPr>
          <w:rFonts w:eastAsia="Times New Roman"/>
        </w:rPr>
        <w:t>ng xuyên theo chức năng năm 2023</w:t>
      </w:r>
      <w:r w:rsidR="00636611" w:rsidRPr="00C741E9">
        <w:rPr>
          <w:rFonts w:eastAsia="Times New Roman"/>
        </w:rPr>
        <w:t xml:space="preserve"> của Viện</w:t>
      </w:r>
      <w:r w:rsidRPr="00C741E9">
        <w:rPr>
          <w:rFonts w:eastAsia="Times New Roman"/>
        </w:rPr>
        <w:t>, cụ thể:</w:t>
      </w:r>
    </w:p>
    <w:p w14:paraId="2FBB47A8" w14:textId="74E8B1E3" w:rsidR="008729E2" w:rsidRPr="00C741E9" w:rsidRDefault="006D2245" w:rsidP="00610E77">
      <w:pPr>
        <w:pStyle w:val="0nd"/>
        <w:keepNext/>
        <w:widowControl w:val="0"/>
        <w:spacing w:line="286" w:lineRule="auto"/>
        <w:rPr>
          <w:rFonts w:eastAsia="Times New Roman"/>
          <w:i/>
        </w:rPr>
      </w:pPr>
      <w:r w:rsidRPr="00C741E9">
        <w:rPr>
          <w:rFonts w:eastAsia="Times New Roman"/>
          <w:i/>
        </w:rPr>
        <w:t>- Khí tượng - Khí hậu:</w:t>
      </w:r>
      <w:r w:rsidR="002D2920" w:rsidRPr="00C741E9">
        <w:rPr>
          <w:rFonts w:eastAsia="Times New Roman"/>
          <w:i/>
        </w:rPr>
        <w:t xml:space="preserve"> </w:t>
      </w:r>
      <w:r w:rsidR="008729E2" w:rsidRPr="00C741E9">
        <w:rPr>
          <w:rFonts w:eastAsia="Times New Roman"/>
        </w:rPr>
        <w:t xml:space="preserve">Nhận định xu thế thời tiết phục vụ dịp Tết Nguyên </w:t>
      </w:r>
      <w:r w:rsidR="008729E2" w:rsidRPr="00C741E9">
        <w:rPr>
          <w:rFonts w:eastAsia="Times New Roman"/>
        </w:rPr>
        <w:lastRenderedPageBreak/>
        <w:t xml:space="preserve">đán </w:t>
      </w:r>
      <w:r w:rsidR="001828A8">
        <w:rPr>
          <w:rFonts w:eastAsia="Times New Roman"/>
        </w:rPr>
        <w:t>Quý Mão 2023</w:t>
      </w:r>
      <w:r w:rsidR="006F12FC" w:rsidRPr="00C741E9">
        <w:rPr>
          <w:rFonts w:eastAsia="Times New Roman"/>
        </w:rPr>
        <w:t xml:space="preserve">; </w:t>
      </w:r>
      <w:r w:rsidR="008729E2" w:rsidRPr="00C741E9">
        <w:rPr>
          <w:rFonts w:eastAsia="Times New Roman"/>
        </w:rPr>
        <w:t>Tóm tắt khí hậu năm 20</w:t>
      </w:r>
      <w:r w:rsidR="001828A8">
        <w:rPr>
          <w:rFonts w:eastAsia="Times New Roman"/>
        </w:rPr>
        <w:t>22</w:t>
      </w:r>
      <w:r w:rsidR="00636611" w:rsidRPr="00C741E9">
        <w:rPr>
          <w:rFonts w:eastAsia="Times New Roman"/>
        </w:rPr>
        <w:t xml:space="preserve">; </w:t>
      </w:r>
      <w:r w:rsidR="008729E2" w:rsidRPr="00C741E9">
        <w:rPr>
          <w:rFonts w:eastAsia="Times New Roman"/>
        </w:rPr>
        <w:t xml:space="preserve">Tham gia hoạt động dự </w:t>
      </w:r>
      <w:r w:rsidR="00636611" w:rsidRPr="00C741E9">
        <w:rPr>
          <w:rFonts w:eastAsia="Times New Roman"/>
        </w:rPr>
        <w:t>báo, thảo luận dự báo nghiệp vụ;</w:t>
      </w:r>
      <w:r w:rsidR="002D2920" w:rsidRPr="00C741E9">
        <w:rPr>
          <w:rFonts w:eastAsia="Times New Roman"/>
          <w:i/>
        </w:rPr>
        <w:t xml:space="preserve"> </w:t>
      </w:r>
      <w:r w:rsidR="00461C79" w:rsidRPr="00C741E9">
        <w:rPr>
          <w:rFonts w:eastAsia="Times New Roman"/>
        </w:rPr>
        <w:t>Ra t</w:t>
      </w:r>
      <w:r w:rsidR="008729E2" w:rsidRPr="00C741E9">
        <w:rPr>
          <w:rFonts w:eastAsia="Times New Roman"/>
        </w:rPr>
        <w:t>hông bá</w:t>
      </w:r>
      <w:r w:rsidR="00461C79" w:rsidRPr="00C741E9">
        <w:rPr>
          <w:rFonts w:eastAsia="Times New Roman"/>
        </w:rPr>
        <w:t>o và d</w:t>
      </w:r>
      <w:r w:rsidR="00636611" w:rsidRPr="00C741E9">
        <w:rPr>
          <w:rFonts w:eastAsia="Times New Roman"/>
        </w:rPr>
        <w:t>ự báo khí hậu đúng định kỳ;</w:t>
      </w:r>
      <w:r w:rsidR="002D2920" w:rsidRPr="00C741E9">
        <w:rPr>
          <w:rFonts w:eastAsia="Times New Roman"/>
          <w:i/>
        </w:rPr>
        <w:t xml:space="preserve"> </w:t>
      </w:r>
      <w:r w:rsidR="008729E2" w:rsidRPr="00C741E9">
        <w:rPr>
          <w:rFonts w:eastAsia="Times New Roman"/>
        </w:rPr>
        <w:t>Thực hiện dự b</w:t>
      </w:r>
      <w:r w:rsidR="00B76A45" w:rsidRPr="00C741E9">
        <w:rPr>
          <w:rFonts w:eastAsia="Times New Roman"/>
        </w:rPr>
        <w:t>áo thời tiết hàng ngày, dự báo xoáy thuận nhiệt đới</w:t>
      </w:r>
      <w:r w:rsidR="00636611" w:rsidRPr="00C741E9">
        <w:rPr>
          <w:rFonts w:eastAsia="Times New Roman"/>
        </w:rPr>
        <w:t xml:space="preserve">, mưa lớn; </w:t>
      </w:r>
      <w:r w:rsidR="00E468B1" w:rsidRPr="00C741E9">
        <w:rPr>
          <w:rFonts w:eastAsia="Times New Roman"/>
        </w:rPr>
        <w:t>Cải tiến bản tin dự báo mùa.</w:t>
      </w:r>
    </w:p>
    <w:p w14:paraId="3EB8C834" w14:textId="6A29D969" w:rsidR="008729E2" w:rsidRPr="00C741E9" w:rsidRDefault="00154004" w:rsidP="00610E77">
      <w:pPr>
        <w:pStyle w:val="0nd"/>
        <w:keepNext/>
        <w:widowControl w:val="0"/>
        <w:spacing w:line="286" w:lineRule="auto"/>
        <w:rPr>
          <w:rFonts w:eastAsia="Times New Roman"/>
        </w:rPr>
      </w:pPr>
      <w:r w:rsidRPr="00C741E9">
        <w:rPr>
          <w:rFonts w:eastAsia="Times New Roman"/>
        </w:rPr>
        <w:t xml:space="preserve">- </w:t>
      </w:r>
      <w:r w:rsidR="00E468B1" w:rsidRPr="00C741E9">
        <w:rPr>
          <w:rFonts w:eastAsia="Times New Roman"/>
          <w:i/>
        </w:rPr>
        <w:t xml:space="preserve">Khí tượng nông nghiệp: </w:t>
      </w:r>
      <w:r w:rsidR="00EB2D25" w:rsidRPr="00EB2D25">
        <w:rPr>
          <w:rFonts w:eastAsia="Times New Roman"/>
        </w:rPr>
        <w:t>Cải tiến ra Thông báo và Dự báo Khí</w:t>
      </w:r>
      <w:r w:rsidR="00EB2D25">
        <w:rPr>
          <w:rFonts w:eastAsia="Times New Roman"/>
        </w:rPr>
        <w:t xml:space="preserve"> tượng nông nghiệp đúng định kỳ</w:t>
      </w:r>
      <w:r w:rsidR="00622735" w:rsidRPr="00C741E9">
        <w:rPr>
          <w:rFonts w:eastAsia="Times New Roman"/>
        </w:rPr>
        <w:t>.</w:t>
      </w:r>
    </w:p>
    <w:p w14:paraId="51E55A5E" w14:textId="5D5D3A08" w:rsidR="008729E2" w:rsidRPr="00C741E9" w:rsidRDefault="008729E2" w:rsidP="00610E77">
      <w:pPr>
        <w:pStyle w:val="0nd"/>
        <w:keepNext/>
        <w:widowControl w:val="0"/>
        <w:spacing w:line="286" w:lineRule="auto"/>
        <w:rPr>
          <w:rFonts w:eastAsia="Times New Roman"/>
        </w:rPr>
      </w:pPr>
      <w:r w:rsidRPr="00C741E9">
        <w:rPr>
          <w:rFonts w:eastAsia="Times New Roman"/>
        </w:rPr>
        <w:t xml:space="preserve">- </w:t>
      </w:r>
      <w:r w:rsidR="00154004" w:rsidRPr="00C741E9">
        <w:rPr>
          <w:rFonts w:eastAsia="Times New Roman"/>
          <w:i/>
        </w:rPr>
        <w:t>Thủy văn - Hải văn</w:t>
      </w:r>
      <w:r w:rsidR="00154004" w:rsidRPr="00C741E9">
        <w:rPr>
          <w:rFonts w:eastAsia="Times New Roman"/>
        </w:rPr>
        <w:t xml:space="preserve">: </w:t>
      </w:r>
      <w:r w:rsidRPr="00C741E9">
        <w:rPr>
          <w:rFonts w:eastAsia="Times New Roman"/>
        </w:rPr>
        <w:t>Cung cấp các bản tin dự báo thủy văn, hải văn, cảnh báo lũ quét và xâm nhập mặn.</w:t>
      </w:r>
    </w:p>
    <w:p w14:paraId="04A93517" w14:textId="5A81DADF" w:rsidR="00326E87" w:rsidRDefault="008729E2" w:rsidP="00610E77">
      <w:pPr>
        <w:pStyle w:val="0nd"/>
        <w:keepNext/>
        <w:widowControl w:val="0"/>
        <w:spacing w:line="286" w:lineRule="auto"/>
        <w:rPr>
          <w:rFonts w:eastAsia="Times New Roman"/>
        </w:rPr>
      </w:pPr>
      <w:r w:rsidRPr="00C741E9">
        <w:rPr>
          <w:rFonts w:eastAsia="Times New Roman"/>
        </w:rPr>
        <w:t xml:space="preserve">- </w:t>
      </w:r>
      <w:r w:rsidR="00154004" w:rsidRPr="00C741E9">
        <w:rPr>
          <w:rFonts w:eastAsia="Times New Roman"/>
          <w:i/>
        </w:rPr>
        <w:t>Môi trường</w:t>
      </w:r>
      <w:r w:rsidR="00154004" w:rsidRPr="00C741E9">
        <w:rPr>
          <w:rFonts w:eastAsia="Times New Roman"/>
        </w:rPr>
        <w:t xml:space="preserve">: </w:t>
      </w:r>
      <w:r w:rsidRPr="00C741E9">
        <w:rPr>
          <w:rFonts w:eastAsia="Times New Roman"/>
        </w:rPr>
        <w:t>Thực hiện dự báo chất lượng không khí các thành phố lớn, thực hiện nhiệm vụ đặc thù được giao hàng năm trong khuôn khổ mạng lưới giám sát axit vùng Đông Á.</w:t>
      </w:r>
    </w:p>
    <w:p w14:paraId="42B685E9" w14:textId="038CA962" w:rsidR="00CB1FEA" w:rsidRPr="00CB1FEA" w:rsidRDefault="00CB1FEA" w:rsidP="00610E77">
      <w:pPr>
        <w:pStyle w:val="0nd"/>
        <w:keepNext/>
        <w:widowControl w:val="0"/>
        <w:spacing w:line="286" w:lineRule="auto"/>
      </w:pPr>
      <w:r w:rsidRPr="00C741E9">
        <w:t>- Ổn định và tối ưu hiệu quả</w:t>
      </w:r>
      <w:r w:rsidR="00C92123">
        <w:t xml:space="preserve"> hoạt động hệ thống HPC</w:t>
      </w:r>
      <w:r w:rsidRPr="00C741E9">
        <w:t>.</w:t>
      </w:r>
    </w:p>
    <w:p w14:paraId="3A2F4EE7" w14:textId="307E1230" w:rsidR="0067777F" w:rsidRPr="00E621FD" w:rsidRDefault="0067777F" w:rsidP="00610E77">
      <w:pPr>
        <w:pStyle w:val="0lv2"/>
        <w:keepNext/>
        <w:widowControl w:val="0"/>
        <w:spacing w:line="286" w:lineRule="auto"/>
      </w:pPr>
      <w:r w:rsidRPr="00E621FD">
        <w:t>C</w:t>
      </w:r>
      <w:r w:rsidR="00B76E5F" w:rsidRPr="00E621FD">
        <w:t>ông tác đào tạo</w:t>
      </w:r>
      <w:r w:rsidR="00540564" w:rsidRPr="00E621FD">
        <w:t xml:space="preserve"> </w:t>
      </w:r>
      <w:r w:rsidR="0089120D" w:rsidRPr="00E621FD">
        <w:t>và xuất bản</w:t>
      </w:r>
    </w:p>
    <w:p w14:paraId="1EC355B9" w14:textId="77777777" w:rsidR="0020205E" w:rsidRDefault="0020205E" w:rsidP="00610E77">
      <w:pPr>
        <w:keepNext/>
        <w:widowControl w:val="0"/>
        <w:pBdr>
          <w:top w:val="nil"/>
          <w:left w:val="nil"/>
          <w:bottom w:val="nil"/>
          <w:right w:val="nil"/>
          <w:between w:val="nil"/>
        </w:pBdr>
        <w:spacing w:before="120" w:after="120" w:line="28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Thực hiện 02 đợt tuyển sinh năm 2023. Dự kiến 10 chỉ tiêu cụ thể như sau: ngành Khí tượng và Khí hậu học: 02 chỉ tiêu, ngành Thủy văn học: 02 chỉ tiêu, ngành Hải dương học: 01 chỉ tiêu, ngành Quản lý tài nguyên và môi trường: 03 chỉ tiêu, ngành Biến đổi khí hậu: 02 chỉ tiêu.</w:t>
      </w:r>
    </w:p>
    <w:p w14:paraId="78D8BE21" w14:textId="4E3BA8F8" w:rsidR="00452CD0" w:rsidRDefault="00452CD0" w:rsidP="00610E77">
      <w:pPr>
        <w:keepNext/>
        <w:widowControl w:val="0"/>
        <w:pBdr>
          <w:top w:val="nil"/>
          <w:left w:val="nil"/>
          <w:bottom w:val="nil"/>
          <w:right w:val="nil"/>
          <w:between w:val="nil"/>
        </w:pBdr>
        <w:spacing w:before="120" w:after="120" w:line="28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52CD0">
        <w:rPr>
          <w:rFonts w:ascii="Times New Roman" w:eastAsia="Times New Roman" w:hAnsi="Times New Roman" w:cs="Times New Roman"/>
          <w:color w:val="000000"/>
          <w:sz w:val="28"/>
          <w:szCs w:val="28"/>
        </w:rPr>
        <w:t>Tổ chức đào tạ</w:t>
      </w:r>
      <w:r w:rsidR="008F7022">
        <w:rPr>
          <w:rFonts w:ascii="Times New Roman" w:eastAsia="Times New Roman" w:hAnsi="Times New Roman" w:cs="Times New Roman"/>
          <w:color w:val="000000"/>
          <w:sz w:val="28"/>
          <w:szCs w:val="28"/>
        </w:rPr>
        <w:t xml:space="preserve">o trình độ </w:t>
      </w:r>
      <w:r w:rsidR="00306812">
        <w:rPr>
          <w:rFonts w:ascii="Times New Roman" w:eastAsia="Times New Roman" w:hAnsi="Times New Roman" w:cs="Times New Roman"/>
          <w:color w:val="000000"/>
          <w:sz w:val="28"/>
          <w:szCs w:val="28"/>
        </w:rPr>
        <w:t>t</w:t>
      </w:r>
      <w:r w:rsidR="00923060">
        <w:rPr>
          <w:rFonts w:ascii="Times New Roman" w:eastAsia="Times New Roman" w:hAnsi="Times New Roman" w:cs="Times New Roman"/>
          <w:color w:val="000000"/>
          <w:sz w:val="28"/>
          <w:szCs w:val="28"/>
        </w:rPr>
        <w:t>iến sĩ cho 24</w:t>
      </w:r>
      <w:r>
        <w:rPr>
          <w:rFonts w:ascii="Times New Roman" w:eastAsia="Times New Roman" w:hAnsi="Times New Roman" w:cs="Times New Roman"/>
          <w:color w:val="000000"/>
          <w:sz w:val="28"/>
          <w:szCs w:val="28"/>
        </w:rPr>
        <w:t xml:space="preserve"> NCS, d</w:t>
      </w:r>
      <w:r w:rsidRPr="00452CD0">
        <w:rPr>
          <w:rFonts w:ascii="Times New Roman" w:eastAsia="Times New Roman" w:hAnsi="Times New Roman" w:cs="Times New Roman"/>
          <w:color w:val="000000"/>
          <w:sz w:val="28"/>
          <w:szCs w:val="28"/>
        </w:rPr>
        <w:t xml:space="preserve">ự kiến: ngành Khí tượng và Khí hậu học: 04 NCS, ngành Thủy văn học: 02 NCS, ngành Hải dương học: 01 NCS, ngành Quản lý tài nguyên và môi trường: 04 NCS, </w:t>
      </w:r>
      <w:r w:rsidR="00923060">
        <w:rPr>
          <w:rFonts w:ascii="Times New Roman" w:eastAsia="Times New Roman" w:hAnsi="Times New Roman" w:cs="Times New Roman"/>
          <w:color w:val="000000"/>
          <w:sz w:val="28"/>
          <w:szCs w:val="28"/>
        </w:rPr>
        <w:t xml:space="preserve">ngành Biến đổi khí hậu: 13 NCS. </w:t>
      </w:r>
      <w:r w:rsidR="00344488">
        <w:rPr>
          <w:rFonts w:ascii="Times New Roman" w:eastAsia="Times New Roman" w:hAnsi="Times New Roman" w:cs="Times New Roman"/>
          <w:color w:val="000000"/>
          <w:sz w:val="28"/>
          <w:szCs w:val="28"/>
        </w:rPr>
        <w:t>Dự kiến công nhận học vị t</w:t>
      </w:r>
      <w:r w:rsidR="008F7022">
        <w:rPr>
          <w:rFonts w:ascii="Times New Roman" w:eastAsia="Times New Roman" w:hAnsi="Times New Roman" w:cs="Times New Roman"/>
          <w:color w:val="000000"/>
          <w:sz w:val="28"/>
          <w:szCs w:val="28"/>
        </w:rPr>
        <w:t>iến sĩ</w:t>
      </w:r>
      <w:r w:rsidRPr="00452CD0">
        <w:rPr>
          <w:rFonts w:ascii="Times New Roman" w:eastAsia="Times New Roman" w:hAnsi="Times New Roman" w:cs="Times New Roman"/>
          <w:color w:val="000000"/>
          <w:sz w:val="28"/>
          <w:szCs w:val="28"/>
        </w:rPr>
        <w:t xml:space="preserve"> cho </w:t>
      </w:r>
      <w:r w:rsidR="00923060">
        <w:rPr>
          <w:rFonts w:ascii="Times New Roman" w:eastAsia="Times New Roman" w:hAnsi="Times New Roman" w:cs="Times New Roman"/>
          <w:color w:val="000000"/>
          <w:sz w:val="28"/>
          <w:szCs w:val="28"/>
        </w:rPr>
        <w:t>0</w:t>
      </w:r>
      <w:r w:rsidRPr="00452CD0">
        <w:rPr>
          <w:rFonts w:ascii="Times New Roman" w:eastAsia="Times New Roman" w:hAnsi="Times New Roman" w:cs="Times New Roman"/>
          <w:color w:val="000000"/>
          <w:sz w:val="28"/>
          <w:szCs w:val="28"/>
        </w:rPr>
        <w:t>7 NCS.</w:t>
      </w:r>
    </w:p>
    <w:p w14:paraId="417ACAD0" w14:textId="1C51C8C3" w:rsidR="0020205E" w:rsidRPr="0020205E" w:rsidRDefault="0020205E" w:rsidP="00610E77">
      <w:pPr>
        <w:keepNext/>
        <w:widowControl w:val="0"/>
        <w:pBdr>
          <w:top w:val="nil"/>
          <w:left w:val="nil"/>
          <w:bottom w:val="nil"/>
          <w:right w:val="nil"/>
          <w:between w:val="nil"/>
        </w:pBdr>
        <w:spacing w:before="120" w:after="120" w:line="28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Xuất bản 04 số Tạp chí Khoa học Biến đổi khí hậu, trong đó có 03 số tiếng Việt và 01 số tiếng Anh. Đảm bảo các bài báo có chất lượng cao.</w:t>
      </w:r>
    </w:p>
    <w:p w14:paraId="5228DB8A" w14:textId="405B3E05" w:rsidR="0037122D" w:rsidRPr="00C741E9" w:rsidRDefault="0037122D" w:rsidP="00610E77">
      <w:pPr>
        <w:pStyle w:val="0lv2"/>
        <w:keepNext/>
        <w:widowControl w:val="0"/>
        <w:spacing w:line="286" w:lineRule="auto"/>
      </w:pPr>
      <w:r w:rsidRPr="00C741E9">
        <w:t>C</w:t>
      </w:r>
      <w:r w:rsidR="00B76E5F" w:rsidRPr="00C741E9">
        <w:t>ông tác hợp tác quốc tế</w:t>
      </w:r>
    </w:p>
    <w:p w14:paraId="36337B6B" w14:textId="6522FF82" w:rsidR="008715EF" w:rsidRDefault="008715EF" w:rsidP="00610E77">
      <w:pPr>
        <w:pStyle w:val="0nd"/>
        <w:keepNext/>
        <w:widowControl w:val="0"/>
        <w:spacing w:line="286" w:lineRule="auto"/>
        <w:rPr>
          <w:rFonts w:eastAsia="Times New Roman"/>
        </w:rPr>
      </w:pPr>
      <w:r w:rsidRPr="008715EF">
        <w:rPr>
          <w:rFonts w:eastAsia="Times New Roman"/>
        </w:rPr>
        <w:t>Trong năm 2023</w:t>
      </w:r>
      <w:r>
        <w:rPr>
          <w:rFonts w:eastAsia="Times New Roman"/>
        </w:rPr>
        <w:t>,</w:t>
      </w:r>
      <w:r w:rsidRPr="008715EF">
        <w:rPr>
          <w:rFonts w:eastAsia="Times New Roman"/>
        </w:rPr>
        <w:t xml:space="preserve"> kế hoạch công tác đối ngoạ</w:t>
      </w:r>
      <w:r>
        <w:rPr>
          <w:rFonts w:eastAsia="Times New Roman"/>
        </w:rPr>
        <w:t xml:space="preserve">i của Viện KTTVBĐKH </w:t>
      </w:r>
      <w:r w:rsidRPr="008715EF">
        <w:rPr>
          <w:rFonts w:eastAsia="Times New Roman"/>
        </w:rPr>
        <w:t xml:space="preserve">được </w:t>
      </w:r>
      <w:r>
        <w:rPr>
          <w:rFonts w:eastAsia="Times New Roman"/>
        </w:rPr>
        <w:t xml:space="preserve">thực hiện với một số nội dung: </w:t>
      </w:r>
      <w:r w:rsidRPr="008715EF">
        <w:rPr>
          <w:rFonts w:eastAsia="Times New Roman"/>
        </w:rPr>
        <w:t>(1) Tiếp tục mở rộng các mối quan hệ song phương và đa phương với các nước, tổ chức quốc tế, tổ chức phi chính phủ quốc tế theo hướng tăng cường việc quản lý tổng hợp, sử dụng hợp lý tài nguyên thiên nhiên và bảo vệ môi trường; (2) Chủ động hội nhập kinh tế quốc tế; tạo điều kiện cho các trung tâm nghiên cứu, cán bộ của Viện KTTVBĐKH tham gia vào các chương trình/dự án hợp tác quốc tế; (3) Tiếp tục thực hiện hiệu quả các chương trình/dự án đang triển khai, bao gồm cả việc kết thúc, chuyển g</w:t>
      </w:r>
      <w:r>
        <w:rPr>
          <w:rFonts w:eastAsia="Times New Roman"/>
        </w:rPr>
        <w:t xml:space="preserve">iao các kết quả của dự án; (4) </w:t>
      </w:r>
      <w:r w:rsidRPr="008715EF">
        <w:rPr>
          <w:rFonts w:eastAsia="Times New Roman"/>
        </w:rPr>
        <w:t xml:space="preserve">Tiếp tục triển khai các hoạt động trong Chương trình Thủy văn Quốc tế (IHP) và Chương trình EANET. Dự kiến đăng cai tổ chức Hội thảo liên chính phủ lần </w:t>
      </w:r>
      <w:r w:rsidRPr="008715EF">
        <w:rPr>
          <w:rFonts w:eastAsia="Times New Roman"/>
        </w:rPr>
        <w:lastRenderedPageBreak/>
        <w:t>thứ 25 vào tháng 11/2023.</w:t>
      </w:r>
    </w:p>
    <w:p w14:paraId="1A58F530" w14:textId="77777777" w:rsidR="00F7272C" w:rsidRDefault="00F7272C" w:rsidP="00610E77">
      <w:pPr>
        <w:pStyle w:val="0nd"/>
        <w:keepNext/>
        <w:widowControl w:val="0"/>
        <w:spacing w:line="286" w:lineRule="auto"/>
      </w:pPr>
      <w:r>
        <w:t>Bên cạnh đó, Viện KTTVBĐKH dự kiến lắp đặt 5 thiết bị cảm biến chi phí thấp (LCS) nhằm thúc đẩy việc quan trắc môi trường không khí sử dụng LCS ở Việt Nam trong khuôn khổ nội dung quan trắc môi trường không khí của Chương trình tích hợp về cải thiện chất lượng không khí (IBAQ) do ACAP và Tổ chức Không khí sạch Châu Á (CAA) thực hiện.</w:t>
      </w:r>
    </w:p>
    <w:p w14:paraId="4B186219" w14:textId="0519AF65" w:rsidR="009E7EAA" w:rsidRPr="0027740A" w:rsidRDefault="0027740A" w:rsidP="00610E77">
      <w:pPr>
        <w:pStyle w:val="0nd"/>
        <w:keepNext/>
        <w:widowControl w:val="0"/>
        <w:spacing w:line="286" w:lineRule="auto"/>
      </w:pPr>
      <w:r>
        <w:t>Trước bối cảnh toàn thế giới đang hướng tới nỗ lực duy trì nhiệt độ trái đất tăng dưới 1,5</w:t>
      </w:r>
      <w:r w:rsidRPr="00AB3A60">
        <w:rPr>
          <w:vertAlign w:val="superscript"/>
        </w:rPr>
        <w:t>o</w:t>
      </w:r>
      <w:r>
        <w:t xml:space="preserve">C vào cuối thế kỷ, Việt Nam nói chung và Viện KTTVBĐKH nói riêng sẽ tiếp tục kêu gọi hợp tác nghiên cứu, đầu tư trong và ngoài nước để thực hiện các chương trình, nhiệm vụ, nghiên cứu nhằm hướng tới mục tiêu chung nêu trên. </w:t>
      </w:r>
      <w:r w:rsidR="00C01645" w:rsidRPr="008715EF">
        <w:rPr>
          <w:rFonts w:eastAsia="Times New Roman"/>
        </w:rPr>
        <w:t xml:space="preserve">Phối hợp thực hiện các hoạt động hợp tác quốc tế của Bộ </w:t>
      </w:r>
      <w:r w:rsidR="002D3C54">
        <w:rPr>
          <w:rFonts w:eastAsia="Times New Roman"/>
        </w:rPr>
        <w:t>TNMT</w:t>
      </w:r>
      <w:r w:rsidR="00C01645" w:rsidRPr="008715EF">
        <w:rPr>
          <w:rFonts w:eastAsia="Times New Roman"/>
        </w:rPr>
        <w:t xml:space="preserve"> theo chỉ </w:t>
      </w:r>
      <w:r w:rsidR="009E7EAA">
        <w:rPr>
          <w:rFonts w:eastAsia="Times New Roman"/>
        </w:rPr>
        <w:t>đạo của Lãnh đạo Bộ và p</w:t>
      </w:r>
      <w:r w:rsidR="009E7EAA" w:rsidRPr="008715EF">
        <w:rPr>
          <w:rFonts w:eastAsia="Times New Roman"/>
        </w:rPr>
        <w:t xml:space="preserve">hối hợp với các tổ chức quốc tế tổ chức các hội thảo, tập huấn khi được Bộ </w:t>
      </w:r>
      <w:r w:rsidR="009E7EAA">
        <w:rPr>
          <w:rFonts w:eastAsia="Times New Roman"/>
        </w:rPr>
        <w:t>TNMT</w:t>
      </w:r>
      <w:r w:rsidR="009E7EAA" w:rsidRPr="008715EF">
        <w:rPr>
          <w:rFonts w:eastAsia="Times New Roman"/>
        </w:rPr>
        <w:t xml:space="preserve"> cho phép.</w:t>
      </w:r>
    </w:p>
    <w:p w14:paraId="7012857F" w14:textId="5EF757B7" w:rsidR="008715EF" w:rsidRPr="008715EF" w:rsidRDefault="008715EF" w:rsidP="00610E77">
      <w:pPr>
        <w:pStyle w:val="0nd"/>
        <w:keepNext/>
        <w:widowControl w:val="0"/>
        <w:spacing w:line="286" w:lineRule="auto"/>
        <w:rPr>
          <w:rFonts w:eastAsia="Times New Roman"/>
        </w:rPr>
      </w:pPr>
      <w:r w:rsidRPr="008715EF">
        <w:rPr>
          <w:rFonts w:eastAsia="Times New Roman"/>
        </w:rPr>
        <w:t>Tổ chức và quản lý hoạt động Đoàn ra</w:t>
      </w:r>
      <w:r>
        <w:rPr>
          <w:rFonts w:eastAsia="Times New Roman"/>
        </w:rPr>
        <w:t>, Đoàn vào: t</w:t>
      </w:r>
      <w:r w:rsidRPr="008715EF">
        <w:rPr>
          <w:rFonts w:eastAsia="Times New Roman"/>
        </w:rPr>
        <w:t>heo kế hoạch và đột xuất. Cung cấp thông tin và đóng góp ý kiến cho các văn bản</w:t>
      </w:r>
      <w:r>
        <w:rPr>
          <w:rFonts w:eastAsia="Times New Roman"/>
        </w:rPr>
        <w:t xml:space="preserve"> hợp tác quốc tế theo yêu cầu của Vụ Hợp tác quốc tế, Bộ TNMT.</w:t>
      </w:r>
    </w:p>
    <w:p w14:paraId="3A3B7E98" w14:textId="6A792FA9" w:rsidR="00813393" w:rsidRPr="00C741E9" w:rsidRDefault="00813393" w:rsidP="00610E77">
      <w:pPr>
        <w:pStyle w:val="0lv2"/>
        <w:keepNext/>
        <w:widowControl w:val="0"/>
        <w:spacing w:line="286" w:lineRule="auto"/>
      </w:pPr>
      <w:r w:rsidRPr="00C741E9">
        <w:t>C</w:t>
      </w:r>
      <w:r w:rsidR="0068109A" w:rsidRPr="00C741E9">
        <w:t>ông tác kế hoạch - tài chính</w:t>
      </w:r>
    </w:p>
    <w:p w14:paraId="177472E6" w14:textId="132AE0C2" w:rsidR="00813393" w:rsidRPr="00C741E9" w:rsidRDefault="00813393" w:rsidP="00610E77">
      <w:pPr>
        <w:pStyle w:val="0lv3"/>
        <w:keepNext/>
        <w:widowControl w:val="0"/>
        <w:spacing w:line="286" w:lineRule="auto"/>
      </w:pPr>
      <w:r w:rsidRPr="00C741E9">
        <w:t>Công tác kế hoạch và đầu tư</w:t>
      </w:r>
    </w:p>
    <w:p w14:paraId="5398142A" w14:textId="733C9639" w:rsidR="00D34A09" w:rsidRPr="00C741E9" w:rsidRDefault="00D34A09" w:rsidP="00610E77">
      <w:pPr>
        <w:pStyle w:val="0nd"/>
        <w:keepNext/>
        <w:widowControl w:val="0"/>
        <w:spacing w:line="286" w:lineRule="auto"/>
      </w:pPr>
      <w:r w:rsidRPr="00C741E9">
        <w:t>- Phân bổ kinh phí và dự toán ngân sách nhà nước năm 202</w:t>
      </w:r>
      <w:r w:rsidR="00C61EFC">
        <w:t>3</w:t>
      </w:r>
      <w:r w:rsidRPr="00C741E9">
        <w:t>; hướng dẫn, đôn đốc các đơn vị trực thuộc thực hiện đúng tiến độ.</w:t>
      </w:r>
    </w:p>
    <w:p w14:paraId="0C4A6787" w14:textId="1168861D" w:rsidR="00D34A09" w:rsidRPr="00C741E9" w:rsidRDefault="00D34A09" w:rsidP="00610E77">
      <w:pPr>
        <w:pStyle w:val="0nd"/>
        <w:keepNext/>
        <w:widowControl w:val="0"/>
        <w:spacing w:line="286" w:lineRule="auto"/>
      </w:pPr>
      <w:r w:rsidRPr="00C741E9">
        <w:t>- Triển khai xây dựng kế hoạch năm 20</w:t>
      </w:r>
      <w:r w:rsidR="00C61EFC">
        <w:t>24</w:t>
      </w:r>
      <w:r w:rsidRPr="00C741E9">
        <w:t xml:space="preserve"> và kế hoạch tài chính - ngân sách nhà nước 03 năm 20</w:t>
      </w:r>
      <w:r w:rsidR="00C61EFC">
        <w:t>24</w:t>
      </w:r>
      <w:r w:rsidRPr="00C741E9">
        <w:t>-202</w:t>
      </w:r>
      <w:r w:rsidR="00C61EFC">
        <w:t>6</w:t>
      </w:r>
      <w:r w:rsidRPr="00C741E9">
        <w:t xml:space="preserve"> theo yêu cầu của Bộ.</w:t>
      </w:r>
    </w:p>
    <w:p w14:paraId="63C15A91" w14:textId="32716907" w:rsidR="00E40BB0" w:rsidRPr="00C741E9" w:rsidRDefault="00E40BB0" w:rsidP="00610E77">
      <w:pPr>
        <w:pStyle w:val="0nd"/>
        <w:keepNext/>
        <w:widowControl w:val="0"/>
        <w:spacing w:line="286" w:lineRule="auto"/>
      </w:pPr>
      <w:r w:rsidRPr="00C741E9">
        <w:t>- Thực hiện các nội dung chuẩn bị đầu tư dự án: “Đầu tư cơ sở vật chất trang thiết bị Liên cơ quan các Viện nghiên cứu trực thuộc Bộ Tài nguyên và Môi trường”.</w:t>
      </w:r>
    </w:p>
    <w:p w14:paraId="6A6D76EE" w14:textId="24E11ADF" w:rsidR="00813393" w:rsidRPr="00C741E9" w:rsidRDefault="00813393" w:rsidP="00610E77">
      <w:pPr>
        <w:pStyle w:val="0lv3"/>
        <w:keepNext/>
        <w:widowControl w:val="0"/>
        <w:spacing w:line="286" w:lineRule="auto"/>
      </w:pPr>
      <w:r w:rsidRPr="00C741E9">
        <w:t>Công tác tài chính kế toán</w:t>
      </w:r>
    </w:p>
    <w:p w14:paraId="1A5C0A88" w14:textId="598D466D" w:rsidR="00D34A09" w:rsidRPr="00C741E9" w:rsidRDefault="00D34A09" w:rsidP="00610E77">
      <w:pPr>
        <w:pStyle w:val="0nd"/>
        <w:keepNext/>
        <w:widowControl w:val="0"/>
        <w:spacing w:line="286" w:lineRule="auto"/>
      </w:pPr>
      <w:r w:rsidRPr="00C741E9">
        <w:t>- Hoàn thiện các nội dung quyết toán ngân sách nhà nướ</w:t>
      </w:r>
      <w:r w:rsidR="00C61EFC">
        <w:t>c 2022</w:t>
      </w:r>
      <w:r w:rsidRPr="00C741E9">
        <w:t xml:space="preserve"> và công khai số liệu quyế</w:t>
      </w:r>
      <w:r w:rsidR="00785CD7" w:rsidRPr="00C741E9">
        <w:t xml:space="preserve">t toán năm </w:t>
      </w:r>
      <w:r w:rsidR="00C61EFC">
        <w:t>2022</w:t>
      </w:r>
      <w:r w:rsidRPr="00C741E9">
        <w:t>; dự toán ngân sách nhà nướ</w:t>
      </w:r>
      <w:r w:rsidR="00C61EFC">
        <w:t>c 2023</w:t>
      </w:r>
      <w:r w:rsidRPr="00C741E9">
        <w:t xml:space="preserve"> của Viện theo quy định.</w:t>
      </w:r>
      <w:r w:rsidR="00AF2D63" w:rsidRPr="00AF2D63">
        <w:t xml:space="preserve"> Tập hợp và xử lý quyết toán thuế</w:t>
      </w:r>
      <w:r w:rsidR="00C61EFC">
        <w:t xml:space="preserve"> TNCN năm 2022</w:t>
      </w:r>
      <w:r w:rsidR="00AF2D63" w:rsidRPr="00AF2D63">
        <w:t xml:space="preserve"> và hoàn thành công tác báo cáo quyết toán thuế</w:t>
      </w:r>
      <w:r w:rsidR="00C61EFC">
        <w:t xml:space="preserve"> năm 2022</w:t>
      </w:r>
      <w:r w:rsidR="00AF2D63" w:rsidRPr="00AF2D63">
        <w:t>.</w:t>
      </w:r>
      <w:r w:rsidR="00AF2D63">
        <w:t xml:space="preserve"> </w:t>
      </w:r>
      <w:r w:rsidRPr="00C741E9">
        <w:t>Tổng hợp Báo cáo tài chính dịch vụ</w:t>
      </w:r>
      <w:r w:rsidR="00C61EFC">
        <w:t xml:space="preserve"> 2022</w:t>
      </w:r>
      <w:r w:rsidRPr="00C741E9">
        <w:t xml:space="preserve"> các đơn vị trực thuộc.</w:t>
      </w:r>
      <w:r w:rsidR="00AF2D63">
        <w:t xml:space="preserve"> </w:t>
      </w:r>
      <w:r w:rsidRPr="00C741E9">
        <w:t xml:space="preserve">Hoàn thành Báo cáo tình hình quản lý, sử dụng tài sản nhà nước ngày 01 </w:t>
      </w:r>
      <w:r w:rsidR="00C61EFC">
        <w:t>tháng 01 năm 2023</w:t>
      </w:r>
      <w:r w:rsidR="004B3BD6" w:rsidRPr="00C741E9">
        <w:t xml:space="preserve"> </w:t>
      </w:r>
      <w:r w:rsidRPr="00C741E9">
        <w:t>gửi Bộ theo đúng quy định.</w:t>
      </w:r>
    </w:p>
    <w:p w14:paraId="580CB455" w14:textId="2EF265CE" w:rsidR="00D34A09" w:rsidRPr="00C741E9" w:rsidRDefault="00D34A09" w:rsidP="00610E77">
      <w:pPr>
        <w:pStyle w:val="0nd"/>
        <w:keepNext/>
        <w:widowControl w:val="0"/>
        <w:spacing w:line="286" w:lineRule="auto"/>
      </w:pPr>
      <w:r w:rsidRPr="00C741E9">
        <w:t xml:space="preserve">- </w:t>
      </w:r>
      <w:r w:rsidR="00052A4D" w:rsidRPr="00C741E9">
        <w:t>Thực hiện giải ngân các</w:t>
      </w:r>
      <w:r w:rsidR="004337D8" w:rsidRPr="00C741E9">
        <w:t xml:space="preserve"> nhiệm vụ, dự án,</w:t>
      </w:r>
      <w:r w:rsidR="00052A4D" w:rsidRPr="00C741E9">
        <w:t xml:space="preserve"> đề tài khoa học công nghệ</w:t>
      </w:r>
      <w:r w:rsidR="004337D8" w:rsidRPr="00C741E9">
        <w:t xml:space="preserve"> </w:t>
      </w:r>
      <w:r w:rsidR="00052A4D" w:rsidRPr="00C741E9">
        <w:t xml:space="preserve">theo </w:t>
      </w:r>
      <w:r w:rsidR="00052A4D" w:rsidRPr="00C741E9">
        <w:lastRenderedPageBreak/>
        <w:t>đúng quy định và tiến độ</w:t>
      </w:r>
      <w:r w:rsidRPr="00C741E9">
        <w:t>.</w:t>
      </w:r>
    </w:p>
    <w:p w14:paraId="1A236CDA" w14:textId="5DDFC500" w:rsidR="005746D5" w:rsidRPr="00C741E9" w:rsidRDefault="00D34A09" w:rsidP="00610E77">
      <w:pPr>
        <w:pStyle w:val="0nd"/>
        <w:keepNext/>
        <w:widowControl w:val="0"/>
        <w:spacing w:line="286" w:lineRule="auto"/>
      </w:pPr>
      <w:r w:rsidRPr="00C741E9">
        <w:t>- Tiếp tục cập nhật, hoàn thiện quy chế chi tiêu nội bộ và cơ chế tự chủ của Viện.</w:t>
      </w:r>
    </w:p>
    <w:p w14:paraId="5C13B4E5" w14:textId="2E57D461" w:rsidR="00813393" w:rsidRPr="00C741E9" w:rsidRDefault="00813393" w:rsidP="00610E77">
      <w:pPr>
        <w:pStyle w:val="0lv2"/>
        <w:keepNext/>
        <w:widowControl w:val="0"/>
        <w:spacing w:line="286" w:lineRule="auto"/>
      </w:pPr>
      <w:r w:rsidRPr="00C741E9">
        <w:t>C</w:t>
      </w:r>
      <w:r w:rsidR="001B3B3D" w:rsidRPr="00C741E9">
        <w:t>ông tác tổ chức cán bộ, cải cách hành chính</w:t>
      </w:r>
      <w:r w:rsidR="009C47D5" w:rsidRPr="00C741E9">
        <w:t>; thi đua, khen thưởng và tuyên truyền</w:t>
      </w:r>
    </w:p>
    <w:p w14:paraId="546273D5" w14:textId="0ED119B7" w:rsidR="00F52F2E" w:rsidRPr="00C741E9" w:rsidRDefault="005B48C8" w:rsidP="00610E77">
      <w:pPr>
        <w:pStyle w:val="0nd"/>
        <w:keepNext/>
        <w:widowControl w:val="0"/>
        <w:spacing w:line="286" w:lineRule="auto"/>
      </w:pPr>
      <w:r w:rsidRPr="00C741E9">
        <w:t xml:space="preserve">- </w:t>
      </w:r>
      <w:r w:rsidR="00766CD5" w:rsidRPr="00C741E9">
        <w:t>Tiếp tục triển khai Đề án Vị trí việc làm của Viện.</w:t>
      </w:r>
      <w:r w:rsidR="00F52F2E" w:rsidRPr="00C741E9">
        <w:t xml:space="preserve"> </w:t>
      </w:r>
      <w:r w:rsidR="00766CD5" w:rsidRPr="00C741E9">
        <w:t>Hoàn thành kế hoạch tinh giản biên chế của Việ</w:t>
      </w:r>
      <w:r w:rsidR="00440195" w:rsidRPr="00C741E9">
        <w:t>n và t</w:t>
      </w:r>
      <w:r w:rsidR="00F52F2E" w:rsidRPr="00C741E9">
        <w:t>hực hiện công tác bổ nhiệm, bổ nhiệm lại đối với chức danh thuộc thẩm quyền bổ nhiệm của Viện trưở</w:t>
      </w:r>
      <w:r w:rsidR="00440195" w:rsidRPr="00C741E9">
        <w:t>ng đúng quy định.</w:t>
      </w:r>
    </w:p>
    <w:p w14:paraId="6F89DB72" w14:textId="77777777" w:rsidR="00440195" w:rsidRPr="00C741E9" w:rsidRDefault="00440195" w:rsidP="00610E77">
      <w:pPr>
        <w:pStyle w:val="0nd"/>
        <w:keepNext/>
        <w:widowControl w:val="0"/>
        <w:spacing w:line="286" w:lineRule="auto"/>
      </w:pPr>
      <w:r w:rsidRPr="00C741E9">
        <w:t>- Triển khai thực hiện nghiêm túc các quy định tại Quy chế làm việc của Bộ được ban hành kèm theo Quyết định số 2888/QĐ-BTNMT ngày 15/12/2016 và Chương trình công tác năm của Bộ.</w:t>
      </w:r>
    </w:p>
    <w:p w14:paraId="473A803F" w14:textId="05183002" w:rsidR="00766CD5" w:rsidRPr="00C741E9" w:rsidRDefault="00766CD5" w:rsidP="00610E77">
      <w:pPr>
        <w:pStyle w:val="0nd"/>
        <w:keepNext/>
        <w:widowControl w:val="0"/>
        <w:spacing w:line="286" w:lineRule="auto"/>
      </w:pPr>
      <w:r w:rsidRPr="00C741E9">
        <w:t xml:space="preserve">- </w:t>
      </w:r>
      <w:r w:rsidR="004337D8" w:rsidRPr="00C741E9">
        <w:t>Nâng cao năng lực cán bộ: c</w:t>
      </w:r>
      <w:r w:rsidRPr="00C741E9">
        <w:t>ử cán bộ viên chức và người lao động đi học tập ngắn hạn, dài hạn ở trong và ngoài nước về chuyên môn nghiệp vụ, hạng chức danh nghề nghiệp, vị trí việc làm, ngoại ngữ, tin họ</w:t>
      </w:r>
      <w:r w:rsidR="004337D8" w:rsidRPr="00C741E9">
        <w:t>c,</w:t>
      </w:r>
      <w:r w:rsidR="004D04E2">
        <w:t>…;</w:t>
      </w:r>
      <w:r w:rsidR="004F1D6D">
        <w:t xml:space="preserve"> </w:t>
      </w:r>
      <w:r w:rsidRPr="00C741E9">
        <w:t>đi tham dự hội thảo, hội nghị</w:t>
      </w:r>
      <w:r w:rsidR="004337D8" w:rsidRPr="00C741E9">
        <w:t xml:space="preserve">, </w:t>
      </w:r>
      <w:r w:rsidRPr="00C741E9">
        <w:t>theo quy định của pháp luật hiện hành; viên chức dự đặc cách thăng hạng chức danh nghề nghiệp không qua thi và dự thi thăng hạng chức danh nghề nghiệp (nếu có).</w:t>
      </w:r>
    </w:p>
    <w:p w14:paraId="7F4BF07F" w14:textId="78B498EE" w:rsidR="008359F1" w:rsidRPr="00C741E9" w:rsidRDefault="008359F1" w:rsidP="00610E77">
      <w:pPr>
        <w:pStyle w:val="0nd"/>
        <w:keepNext/>
        <w:widowControl w:val="0"/>
        <w:spacing w:line="286" w:lineRule="auto"/>
      </w:pPr>
      <w:r w:rsidRPr="00C741E9">
        <w:t>- Hoàn thành công tác đánh giá và phân loại viên chức, công tác bình xét thi đua, khen thưởng và nâng lương trước thời hạn</w:t>
      </w:r>
      <w:r w:rsidR="006A194B">
        <w:t xml:space="preserve"> của</w:t>
      </w:r>
      <w:r w:rsidRPr="00C741E9">
        <w:t xml:space="preserve"> </w:t>
      </w:r>
      <w:r w:rsidR="006A194B">
        <w:t>năm 2022.</w:t>
      </w:r>
    </w:p>
    <w:p w14:paraId="404F50F8" w14:textId="49FAEB38" w:rsidR="00645782" w:rsidRPr="00C741E9" w:rsidRDefault="00766CD5" w:rsidP="00610E77">
      <w:pPr>
        <w:pStyle w:val="0nd"/>
        <w:keepNext/>
        <w:widowControl w:val="0"/>
        <w:spacing w:line="286" w:lineRule="auto"/>
      </w:pPr>
      <w:r w:rsidRPr="00C741E9">
        <w:t>- Xây dựng và thực hiệ</w:t>
      </w:r>
      <w:r w:rsidR="00D6592E" w:rsidRPr="00C741E9">
        <w:t xml:space="preserve">n các </w:t>
      </w:r>
      <w:r w:rsidRPr="00C741E9">
        <w:t>Kế hoạch</w:t>
      </w:r>
      <w:r w:rsidR="00D6592E" w:rsidRPr="00C741E9">
        <w:t>:</w:t>
      </w:r>
      <w:r w:rsidRPr="00C741E9">
        <w:t xml:space="preserve"> cả</w:t>
      </w:r>
      <w:r w:rsidR="00D6592E" w:rsidRPr="00C741E9">
        <w:t xml:space="preserve">i cách hành chính, </w:t>
      </w:r>
      <w:r w:rsidRPr="00C741E9">
        <w:t>kiểm tra công tác cả</w:t>
      </w:r>
      <w:r w:rsidR="004D04E2">
        <w:t>i cách hành chính năm 2023</w:t>
      </w:r>
      <w:r w:rsidRPr="00C741E9">
        <w:t xml:space="preserve"> </w:t>
      </w:r>
      <w:r w:rsidR="00D6592E" w:rsidRPr="00C741E9">
        <w:t>và</w:t>
      </w:r>
      <w:r w:rsidR="00201DFD" w:rsidRPr="00C741E9">
        <w:t xml:space="preserve"> thực hiện công tác tuyển dụng viên chứ</w:t>
      </w:r>
      <w:r w:rsidR="004D04E2">
        <w:t>c năm 2023</w:t>
      </w:r>
      <w:r w:rsidR="00201DFD" w:rsidRPr="00C741E9">
        <w:t xml:space="preserve"> của Viện. </w:t>
      </w:r>
      <w:r w:rsidRPr="00C741E9">
        <w:t>Tiếp tục hoàn thiện và nâng cao hiệu quả quy trình xử lý công việc trên hệ thống HSCV-QLVB của Bộ.</w:t>
      </w:r>
    </w:p>
    <w:p w14:paraId="0AFA1C24" w14:textId="3B83F0C4" w:rsidR="00813393" w:rsidRPr="00C741E9" w:rsidRDefault="00813393" w:rsidP="00610E77">
      <w:pPr>
        <w:pStyle w:val="0lv2"/>
        <w:keepNext/>
        <w:widowControl w:val="0"/>
        <w:spacing w:line="286" w:lineRule="auto"/>
      </w:pPr>
      <w:r w:rsidRPr="00C741E9">
        <w:t>C</w:t>
      </w:r>
      <w:r w:rsidR="001B3B3D" w:rsidRPr="00C741E9">
        <w:t>ác công tác khác</w:t>
      </w:r>
    </w:p>
    <w:p w14:paraId="428FCE38" w14:textId="77777777" w:rsidR="00766CD5" w:rsidRPr="00C741E9" w:rsidRDefault="00766CD5" w:rsidP="00610E77">
      <w:pPr>
        <w:pStyle w:val="0nd"/>
        <w:keepNext/>
        <w:widowControl w:val="0"/>
        <w:spacing w:line="286" w:lineRule="auto"/>
      </w:pPr>
      <w:r w:rsidRPr="00C741E9">
        <w:t>- Triển khai toàn diện các công tác thực hành dân chủ; thực hành tiết kiệm, chống lãng phí; phòng, chống tham nhũng.</w:t>
      </w:r>
    </w:p>
    <w:p w14:paraId="21E70CEB" w14:textId="657CA2A1" w:rsidR="00766CD5" w:rsidRDefault="00766CD5" w:rsidP="00610E77">
      <w:pPr>
        <w:pStyle w:val="0nd"/>
        <w:keepNext/>
        <w:widowControl w:val="0"/>
        <w:spacing w:line="286" w:lineRule="auto"/>
      </w:pPr>
      <w:r w:rsidRPr="00C741E9">
        <w:t>- Tiếp tục triển khai các hoạt động của Công đoàn, Đoàn TNCSHCM, công tác quốc phòng, an ninh, PCCC theo kế hoạch</w:t>
      </w:r>
      <w:r w:rsidR="006F12FC" w:rsidRPr="00C741E9">
        <w:t>.</w:t>
      </w:r>
    </w:p>
    <w:p w14:paraId="65BD7F61" w14:textId="1625DCED" w:rsidR="00EB2D25" w:rsidRPr="00C741E9" w:rsidRDefault="00EB2D25" w:rsidP="00610E77">
      <w:pPr>
        <w:pStyle w:val="0nd"/>
        <w:keepNext/>
        <w:widowControl w:val="0"/>
        <w:spacing w:line="286" w:lineRule="auto"/>
      </w:pPr>
      <w:r>
        <w:t xml:space="preserve">- </w:t>
      </w:r>
      <w:r w:rsidRPr="00EB2D25">
        <w:t>Tổ chứ</w:t>
      </w:r>
      <w:r>
        <w:t>c H</w:t>
      </w:r>
      <w:r w:rsidRPr="00EB2D25">
        <w:t xml:space="preserve">ội thảo khoa học </w:t>
      </w:r>
      <w:r>
        <w:t xml:space="preserve">nhân </w:t>
      </w:r>
      <w:r w:rsidRPr="00EB2D25">
        <w:t>dịp</w:t>
      </w:r>
      <w:r>
        <w:t xml:space="preserve"> kỷ niệm</w:t>
      </w:r>
      <w:r w:rsidR="00C41542">
        <w:t xml:space="preserve"> 40</w:t>
      </w:r>
      <w:r w:rsidRPr="00EB2D25">
        <w:t xml:space="preserve"> năm thành lập Phân viện</w:t>
      </w:r>
      <w:r>
        <w:t xml:space="preserve"> KH KTTVBĐKH</w:t>
      </w:r>
      <w:r w:rsidR="00C41542">
        <w:t>.</w:t>
      </w:r>
    </w:p>
    <w:p w14:paraId="314BA906" w14:textId="25E9034D" w:rsidR="00C47DF4" w:rsidRPr="00C741E9" w:rsidRDefault="00C47DF4" w:rsidP="00610E77">
      <w:pPr>
        <w:pStyle w:val="0nd"/>
        <w:keepNext/>
        <w:widowControl w:val="0"/>
        <w:spacing w:line="286" w:lineRule="auto"/>
      </w:pPr>
      <w:bookmarkStart w:id="0" w:name="_GoBack"/>
      <w:bookmarkEnd w:id="0"/>
    </w:p>
    <w:sectPr w:rsidR="00C47DF4" w:rsidRPr="00C741E9" w:rsidSect="00334320">
      <w:footerReference w:type="default" r:id="rId7"/>
      <w:type w:val="continuous"/>
      <w:pgSz w:w="11907" w:h="16840" w:code="9"/>
      <w:pgMar w:top="1134" w:right="1134" w:bottom="1134" w:left="170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19EA43" w16cid:durableId="20DC5850"/>
  <w16cid:commentId w16cid:paraId="4C761B1C" w16cid:durableId="20DC5599"/>
  <w16cid:commentId w16cid:paraId="62981C07" w16cid:durableId="20DC58E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59FF2" w14:textId="77777777" w:rsidR="00075166" w:rsidRDefault="00075166" w:rsidP="00334320">
      <w:pPr>
        <w:spacing w:after="0" w:line="240" w:lineRule="auto"/>
      </w:pPr>
      <w:r>
        <w:separator/>
      </w:r>
    </w:p>
  </w:endnote>
  <w:endnote w:type="continuationSeparator" w:id="0">
    <w:p w14:paraId="2AF46221" w14:textId="77777777" w:rsidR="00075166" w:rsidRDefault="00075166" w:rsidP="0033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imes New Roman Bold Italic">
    <w:altName w:val="MV Boli"/>
    <w:panose1 w:val="00000000000000000000"/>
    <w:charset w:val="00"/>
    <w:family w:val="roman"/>
    <w:notTrueType/>
    <w:pitch w:val="default"/>
  </w:font>
  <w:font w:name="Times New Roman Italic">
    <w:altName w:val="Times New Roman"/>
    <w:panose1 w:val="00000000000000000000"/>
    <w:charset w:val="00"/>
    <w:family w:val="roman"/>
    <w:notTrueType/>
    <w:pitch w:val="default"/>
  </w:font>
  <w:font w:name="UVnTim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234856"/>
      <w:docPartObj>
        <w:docPartGallery w:val="Page Numbers (Bottom of Page)"/>
        <w:docPartUnique/>
      </w:docPartObj>
    </w:sdtPr>
    <w:sdtEndPr>
      <w:rPr>
        <w:rFonts w:ascii="Times New Roman" w:hAnsi="Times New Roman" w:cs="Times New Roman"/>
        <w:noProof/>
        <w:sz w:val="24"/>
        <w:szCs w:val="24"/>
      </w:rPr>
    </w:sdtEndPr>
    <w:sdtContent>
      <w:p w14:paraId="28F4C9D7" w14:textId="133AFC05" w:rsidR="00FA42E6" w:rsidRPr="002107CD" w:rsidRDefault="00FA42E6">
        <w:pPr>
          <w:pStyle w:val="Footer"/>
          <w:jc w:val="center"/>
          <w:rPr>
            <w:rFonts w:ascii="Times New Roman" w:hAnsi="Times New Roman" w:cs="Times New Roman"/>
            <w:sz w:val="24"/>
            <w:szCs w:val="24"/>
          </w:rPr>
        </w:pPr>
        <w:r w:rsidRPr="002107CD">
          <w:rPr>
            <w:rFonts w:ascii="Times New Roman" w:hAnsi="Times New Roman" w:cs="Times New Roman"/>
            <w:sz w:val="24"/>
            <w:szCs w:val="24"/>
          </w:rPr>
          <w:fldChar w:fldCharType="begin"/>
        </w:r>
        <w:r w:rsidRPr="002107CD">
          <w:rPr>
            <w:rFonts w:ascii="Times New Roman" w:hAnsi="Times New Roman" w:cs="Times New Roman"/>
            <w:sz w:val="24"/>
            <w:szCs w:val="24"/>
          </w:rPr>
          <w:instrText xml:space="preserve"> PAGE   \* MERGEFORMAT </w:instrText>
        </w:r>
        <w:r w:rsidRPr="002107CD">
          <w:rPr>
            <w:rFonts w:ascii="Times New Roman" w:hAnsi="Times New Roman" w:cs="Times New Roman"/>
            <w:sz w:val="24"/>
            <w:szCs w:val="24"/>
          </w:rPr>
          <w:fldChar w:fldCharType="separate"/>
        </w:r>
        <w:r w:rsidR="008173BA">
          <w:rPr>
            <w:rFonts w:ascii="Times New Roman" w:hAnsi="Times New Roman" w:cs="Times New Roman"/>
            <w:noProof/>
            <w:sz w:val="24"/>
            <w:szCs w:val="24"/>
          </w:rPr>
          <w:t>12</w:t>
        </w:r>
        <w:r w:rsidRPr="002107CD">
          <w:rPr>
            <w:rFonts w:ascii="Times New Roman" w:hAnsi="Times New Roman" w:cs="Times New Roman"/>
            <w:noProof/>
            <w:sz w:val="24"/>
            <w:szCs w:val="24"/>
          </w:rPr>
          <w:fldChar w:fldCharType="end"/>
        </w:r>
      </w:p>
    </w:sdtContent>
  </w:sdt>
  <w:p w14:paraId="51F015AC" w14:textId="77777777" w:rsidR="00FA42E6" w:rsidRDefault="00FA42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1DCD5" w14:textId="77777777" w:rsidR="00075166" w:rsidRDefault="00075166" w:rsidP="00334320">
      <w:pPr>
        <w:spacing w:after="0" w:line="240" w:lineRule="auto"/>
      </w:pPr>
      <w:r>
        <w:separator/>
      </w:r>
    </w:p>
  </w:footnote>
  <w:footnote w:type="continuationSeparator" w:id="0">
    <w:p w14:paraId="779AFB4F" w14:textId="77777777" w:rsidR="00075166" w:rsidRDefault="00075166" w:rsidP="003343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07E50"/>
    <w:multiLevelType w:val="hybridMultilevel"/>
    <w:tmpl w:val="11BCBE36"/>
    <w:lvl w:ilvl="0" w:tplc="C186D30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80068D"/>
    <w:multiLevelType w:val="multilevel"/>
    <w:tmpl w:val="5C3018FA"/>
    <w:lvl w:ilvl="0">
      <w:start w:val="1"/>
      <w:numFmt w:val="upperRoman"/>
      <w:suff w:val="nothing"/>
      <w:lvlText w:val="Phần %1:"/>
      <w:lvlJc w:val="center"/>
      <w:pPr>
        <w:ind w:left="0" w:firstLine="0"/>
      </w:pPr>
      <w:rPr>
        <w:rFonts w:ascii="Times New Roman" w:hAnsi="Times New Roman" w:hint="default"/>
      </w:rPr>
    </w:lvl>
    <w:lvl w:ilvl="1">
      <w:start w:val="1"/>
      <w:numFmt w:val="decimal"/>
      <w:suff w:val="space"/>
      <w:lvlText w:val="%2."/>
      <w:lvlJc w:val="left"/>
      <w:pPr>
        <w:ind w:left="0" w:firstLine="0"/>
      </w:pPr>
      <w:rPr>
        <w:rFonts w:ascii="Times New Roman Bold" w:hAnsi="Times New Roman Bold" w:hint="default"/>
        <w:b/>
        <w:i w:val="0"/>
        <w:sz w:val="28"/>
      </w:rPr>
    </w:lvl>
    <w:lvl w:ilvl="2">
      <w:start w:val="1"/>
      <w:numFmt w:val="decimal"/>
      <w:suff w:val="space"/>
      <w:lvlText w:val="%2.%3."/>
      <w:lvlJc w:val="left"/>
      <w:pPr>
        <w:ind w:left="0" w:firstLine="0"/>
      </w:pPr>
      <w:rPr>
        <w:rFonts w:ascii="Times New Roman Bold Italic" w:hAnsi="Times New Roman Bold Italic" w:hint="default"/>
        <w:b/>
        <w:i/>
        <w:sz w:val="28"/>
      </w:rPr>
    </w:lvl>
    <w:lvl w:ilvl="3">
      <w:start w:val="1"/>
      <w:numFmt w:val="decimal"/>
      <w:suff w:val="space"/>
      <w:lvlText w:val="%2.%3.%4."/>
      <w:lvlJc w:val="left"/>
      <w:pPr>
        <w:ind w:left="0" w:firstLine="0"/>
      </w:pPr>
      <w:rPr>
        <w:rFonts w:ascii="Times New Roman Italic" w:hAnsi="Times New Roman Italic" w:hint="default"/>
        <w:b w:val="0"/>
        <w:i/>
        <w:sz w:val="28"/>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84A0B6C"/>
    <w:multiLevelType w:val="hybridMultilevel"/>
    <w:tmpl w:val="AA90FAC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D779F7"/>
    <w:multiLevelType w:val="hybridMultilevel"/>
    <w:tmpl w:val="51EE9692"/>
    <w:lvl w:ilvl="0" w:tplc="2752F54E">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2A77F33"/>
    <w:multiLevelType w:val="multilevel"/>
    <w:tmpl w:val="80BC2EFC"/>
    <w:lvl w:ilvl="0">
      <w:start w:val="1"/>
      <w:numFmt w:val="upperRoman"/>
      <w:pStyle w:val="0lv1a"/>
      <w:suff w:val="nothing"/>
      <w:lvlText w:val="Phần %1:"/>
      <w:lvlJc w:val="center"/>
      <w:pPr>
        <w:ind w:left="4537" w:firstLine="0"/>
      </w:pPr>
      <w:rPr>
        <w:rFonts w:ascii="Times New Roman" w:hAnsi="Times New Roman" w:hint="default"/>
        <w:b/>
        <w:i w:val="0"/>
        <w:sz w:val="28"/>
      </w:rPr>
    </w:lvl>
    <w:lvl w:ilvl="1">
      <w:start w:val="1"/>
      <w:numFmt w:val="decimal"/>
      <w:pStyle w:val="0lv2"/>
      <w:suff w:val="space"/>
      <w:lvlText w:val="%2."/>
      <w:lvlJc w:val="left"/>
      <w:pPr>
        <w:ind w:left="0" w:firstLine="0"/>
      </w:pPr>
      <w:rPr>
        <w:rFonts w:ascii="Times New Roman Bold" w:hAnsi="Times New Roman Bold" w:hint="default"/>
        <w:b/>
        <w:i w:val="0"/>
        <w:sz w:val="28"/>
      </w:rPr>
    </w:lvl>
    <w:lvl w:ilvl="2">
      <w:start w:val="1"/>
      <w:numFmt w:val="decimal"/>
      <w:pStyle w:val="0lv3"/>
      <w:suff w:val="space"/>
      <w:lvlText w:val="%2.%3."/>
      <w:lvlJc w:val="left"/>
      <w:pPr>
        <w:ind w:left="0" w:firstLine="0"/>
      </w:pPr>
      <w:rPr>
        <w:rFonts w:ascii="Times New Roman Bold Italic" w:hAnsi="Times New Roman Bold Italic" w:hint="default"/>
        <w:b/>
        <w:i/>
        <w:sz w:val="28"/>
      </w:rPr>
    </w:lvl>
    <w:lvl w:ilvl="3">
      <w:start w:val="1"/>
      <w:numFmt w:val="decimal"/>
      <w:pStyle w:val="0lv4"/>
      <w:suff w:val="space"/>
      <w:lvlText w:val="%2.%3.%4."/>
      <w:lvlJc w:val="left"/>
      <w:pPr>
        <w:ind w:left="0" w:firstLine="0"/>
      </w:pPr>
      <w:rPr>
        <w:rFonts w:ascii="Times New Roman Italic" w:hAnsi="Times New Roman Italic" w:hint="default"/>
        <w:b w:val="0"/>
        <w:i/>
        <w:sz w:val="28"/>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D7E5390"/>
    <w:multiLevelType w:val="hybridMultilevel"/>
    <w:tmpl w:val="714878D4"/>
    <w:lvl w:ilvl="0" w:tplc="6D80317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DA1776"/>
    <w:multiLevelType w:val="hybridMultilevel"/>
    <w:tmpl w:val="8CF4F3A6"/>
    <w:lvl w:ilvl="0" w:tplc="1C926E20">
      <w:start w:val="7"/>
      <w:numFmt w:val="bullet"/>
      <w:lvlText w:val="-"/>
      <w:lvlJc w:val="left"/>
      <w:pPr>
        <w:ind w:left="1440" w:hanging="360"/>
      </w:pPr>
      <w:rPr>
        <w:rFonts w:ascii="UVnTime" w:eastAsia="Times New Roman" w:hAnsi="UVnTime"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70856E36"/>
    <w:multiLevelType w:val="hybridMultilevel"/>
    <w:tmpl w:val="B1EA14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BFB26D4"/>
    <w:multiLevelType w:val="hybridMultilevel"/>
    <w:tmpl w:val="7D5212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4"/>
  </w:num>
  <w:num w:numId="4">
    <w:abstractNumId w:val="1"/>
  </w:num>
  <w:num w:numId="5">
    <w:abstractNumId w:val="4"/>
  </w:num>
  <w:num w:numId="6">
    <w:abstractNumId w:val="4"/>
  </w:num>
  <w:num w:numId="7">
    <w:abstractNumId w:val="2"/>
  </w:num>
  <w:num w:numId="8">
    <w:abstractNumId w:val="0"/>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4B"/>
    <w:rsid w:val="00000D26"/>
    <w:rsid w:val="00001B4F"/>
    <w:rsid w:val="000022AC"/>
    <w:rsid w:val="0000230E"/>
    <w:rsid w:val="0000241D"/>
    <w:rsid w:val="00004446"/>
    <w:rsid w:val="00007A1F"/>
    <w:rsid w:val="00010B04"/>
    <w:rsid w:val="00011951"/>
    <w:rsid w:val="00011E28"/>
    <w:rsid w:val="0001336B"/>
    <w:rsid w:val="00013B37"/>
    <w:rsid w:val="00013B7D"/>
    <w:rsid w:val="00020216"/>
    <w:rsid w:val="000228C6"/>
    <w:rsid w:val="000251AE"/>
    <w:rsid w:val="00033AB4"/>
    <w:rsid w:val="00034221"/>
    <w:rsid w:val="00034508"/>
    <w:rsid w:val="00042773"/>
    <w:rsid w:val="00045E66"/>
    <w:rsid w:val="00047862"/>
    <w:rsid w:val="00047ABD"/>
    <w:rsid w:val="00050E4D"/>
    <w:rsid w:val="00052A4D"/>
    <w:rsid w:val="00060A02"/>
    <w:rsid w:val="00061E44"/>
    <w:rsid w:val="0006242A"/>
    <w:rsid w:val="00062BD2"/>
    <w:rsid w:val="0006497D"/>
    <w:rsid w:val="00065016"/>
    <w:rsid w:val="00067972"/>
    <w:rsid w:val="00070B9B"/>
    <w:rsid w:val="000749BB"/>
    <w:rsid w:val="00075166"/>
    <w:rsid w:val="00075D9B"/>
    <w:rsid w:val="00085E4A"/>
    <w:rsid w:val="000905A4"/>
    <w:rsid w:val="00096D3F"/>
    <w:rsid w:val="000A0E02"/>
    <w:rsid w:val="000A5263"/>
    <w:rsid w:val="000B0065"/>
    <w:rsid w:val="000B095A"/>
    <w:rsid w:val="000B2541"/>
    <w:rsid w:val="000B43CC"/>
    <w:rsid w:val="000B44BD"/>
    <w:rsid w:val="000B60BF"/>
    <w:rsid w:val="000B6341"/>
    <w:rsid w:val="000C098D"/>
    <w:rsid w:val="000C345B"/>
    <w:rsid w:val="000C5904"/>
    <w:rsid w:val="000C740A"/>
    <w:rsid w:val="000D7088"/>
    <w:rsid w:val="000D7CB2"/>
    <w:rsid w:val="000D7CEA"/>
    <w:rsid w:val="000E39C4"/>
    <w:rsid w:val="000E5404"/>
    <w:rsid w:val="000E5973"/>
    <w:rsid w:val="000F092B"/>
    <w:rsid w:val="000F0BA3"/>
    <w:rsid w:val="000F1E44"/>
    <w:rsid w:val="000F2CDE"/>
    <w:rsid w:val="000F5AC7"/>
    <w:rsid w:val="000F5F16"/>
    <w:rsid w:val="000F6719"/>
    <w:rsid w:val="00101303"/>
    <w:rsid w:val="00101A6E"/>
    <w:rsid w:val="00102902"/>
    <w:rsid w:val="00103887"/>
    <w:rsid w:val="00104DE8"/>
    <w:rsid w:val="00105644"/>
    <w:rsid w:val="001063BA"/>
    <w:rsid w:val="00111F1D"/>
    <w:rsid w:val="00112237"/>
    <w:rsid w:val="001129BC"/>
    <w:rsid w:val="001168DC"/>
    <w:rsid w:val="00120433"/>
    <w:rsid w:val="0012192F"/>
    <w:rsid w:val="001228CA"/>
    <w:rsid w:val="00122C37"/>
    <w:rsid w:val="00127D83"/>
    <w:rsid w:val="001300C5"/>
    <w:rsid w:val="00131E4D"/>
    <w:rsid w:val="00133057"/>
    <w:rsid w:val="0013530E"/>
    <w:rsid w:val="00137544"/>
    <w:rsid w:val="001375D9"/>
    <w:rsid w:val="0014037C"/>
    <w:rsid w:val="00142022"/>
    <w:rsid w:val="0014447A"/>
    <w:rsid w:val="0014477C"/>
    <w:rsid w:val="001447BA"/>
    <w:rsid w:val="00145F54"/>
    <w:rsid w:val="0014649C"/>
    <w:rsid w:val="001464BF"/>
    <w:rsid w:val="00151932"/>
    <w:rsid w:val="00152455"/>
    <w:rsid w:val="001527FA"/>
    <w:rsid w:val="001538AC"/>
    <w:rsid w:val="00154004"/>
    <w:rsid w:val="001557B2"/>
    <w:rsid w:val="001560C4"/>
    <w:rsid w:val="00157284"/>
    <w:rsid w:val="00157772"/>
    <w:rsid w:val="001602FB"/>
    <w:rsid w:val="00162C6E"/>
    <w:rsid w:val="00164C90"/>
    <w:rsid w:val="00164EBA"/>
    <w:rsid w:val="00165C1B"/>
    <w:rsid w:val="001671EA"/>
    <w:rsid w:val="00167981"/>
    <w:rsid w:val="00171171"/>
    <w:rsid w:val="00171763"/>
    <w:rsid w:val="0017342E"/>
    <w:rsid w:val="001748CC"/>
    <w:rsid w:val="0017512D"/>
    <w:rsid w:val="00176FDF"/>
    <w:rsid w:val="001804A6"/>
    <w:rsid w:val="001828A8"/>
    <w:rsid w:val="0018413F"/>
    <w:rsid w:val="00184190"/>
    <w:rsid w:val="00187690"/>
    <w:rsid w:val="0018793F"/>
    <w:rsid w:val="00190798"/>
    <w:rsid w:val="001909B9"/>
    <w:rsid w:val="001915FD"/>
    <w:rsid w:val="001925D9"/>
    <w:rsid w:val="00192970"/>
    <w:rsid w:val="001972CF"/>
    <w:rsid w:val="00197BB7"/>
    <w:rsid w:val="001A4521"/>
    <w:rsid w:val="001A68BD"/>
    <w:rsid w:val="001A7AEC"/>
    <w:rsid w:val="001B2E92"/>
    <w:rsid w:val="001B3B3D"/>
    <w:rsid w:val="001B3BDB"/>
    <w:rsid w:val="001B6DB6"/>
    <w:rsid w:val="001C1706"/>
    <w:rsid w:val="001C1D35"/>
    <w:rsid w:val="001C360A"/>
    <w:rsid w:val="001C4207"/>
    <w:rsid w:val="001C5837"/>
    <w:rsid w:val="001D0F99"/>
    <w:rsid w:val="001D242D"/>
    <w:rsid w:val="001D3EB4"/>
    <w:rsid w:val="001D4D01"/>
    <w:rsid w:val="001D7A56"/>
    <w:rsid w:val="001D7DE5"/>
    <w:rsid w:val="001E026D"/>
    <w:rsid w:val="001E071E"/>
    <w:rsid w:val="001E2FE4"/>
    <w:rsid w:val="001E5A0C"/>
    <w:rsid w:val="001F12D2"/>
    <w:rsid w:val="001F1895"/>
    <w:rsid w:val="001F5B59"/>
    <w:rsid w:val="001F71F8"/>
    <w:rsid w:val="002017A0"/>
    <w:rsid w:val="00201D2D"/>
    <w:rsid w:val="00201DFD"/>
    <w:rsid w:val="0020205E"/>
    <w:rsid w:val="00203AF9"/>
    <w:rsid w:val="00210694"/>
    <w:rsid w:val="002107CD"/>
    <w:rsid w:val="002113A3"/>
    <w:rsid w:val="00212BFA"/>
    <w:rsid w:val="0021440E"/>
    <w:rsid w:val="0021463E"/>
    <w:rsid w:val="00217E54"/>
    <w:rsid w:val="00222463"/>
    <w:rsid w:val="00222C4C"/>
    <w:rsid w:val="00222C60"/>
    <w:rsid w:val="00223149"/>
    <w:rsid w:val="002242DA"/>
    <w:rsid w:val="00225FF1"/>
    <w:rsid w:val="00226A47"/>
    <w:rsid w:val="00230E41"/>
    <w:rsid w:val="00235510"/>
    <w:rsid w:val="00237F7C"/>
    <w:rsid w:val="00241F86"/>
    <w:rsid w:val="00242EF8"/>
    <w:rsid w:val="0024562C"/>
    <w:rsid w:val="0024644A"/>
    <w:rsid w:val="00246AFC"/>
    <w:rsid w:val="0024776C"/>
    <w:rsid w:val="002513C7"/>
    <w:rsid w:val="0025146D"/>
    <w:rsid w:val="00252B98"/>
    <w:rsid w:val="0025380E"/>
    <w:rsid w:val="0025481F"/>
    <w:rsid w:val="00255F5F"/>
    <w:rsid w:val="002561B2"/>
    <w:rsid w:val="00260602"/>
    <w:rsid w:val="00261631"/>
    <w:rsid w:val="002616EB"/>
    <w:rsid w:val="00263A2B"/>
    <w:rsid w:val="00265587"/>
    <w:rsid w:val="0027012F"/>
    <w:rsid w:val="0027179B"/>
    <w:rsid w:val="00272792"/>
    <w:rsid w:val="00275249"/>
    <w:rsid w:val="002756E4"/>
    <w:rsid w:val="0027740A"/>
    <w:rsid w:val="00277F20"/>
    <w:rsid w:val="00282484"/>
    <w:rsid w:val="0029032A"/>
    <w:rsid w:val="00292054"/>
    <w:rsid w:val="00292800"/>
    <w:rsid w:val="0029419C"/>
    <w:rsid w:val="00296DA5"/>
    <w:rsid w:val="00297371"/>
    <w:rsid w:val="002A4EDA"/>
    <w:rsid w:val="002A54B0"/>
    <w:rsid w:val="002A729D"/>
    <w:rsid w:val="002B4BA8"/>
    <w:rsid w:val="002B60C8"/>
    <w:rsid w:val="002B7316"/>
    <w:rsid w:val="002C1A71"/>
    <w:rsid w:val="002C30B3"/>
    <w:rsid w:val="002C463E"/>
    <w:rsid w:val="002C4A84"/>
    <w:rsid w:val="002D14A0"/>
    <w:rsid w:val="002D2920"/>
    <w:rsid w:val="002D3C54"/>
    <w:rsid w:val="002D3F49"/>
    <w:rsid w:val="002D601B"/>
    <w:rsid w:val="002D6FF0"/>
    <w:rsid w:val="002D7061"/>
    <w:rsid w:val="002E4B7A"/>
    <w:rsid w:val="002E4B95"/>
    <w:rsid w:val="002E7D8A"/>
    <w:rsid w:val="002F0826"/>
    <w:rsid w:val="002F717F"/>
    <w:rsid w:val="00301461"/>
    <w:rsid w:val="0030401E"/>
    <w:rsid w:val="00306812"/>
    <w:rsid w:val="003102FA"/>
    <w:rsid w:val="00311651"/>
    <w:rsid w:val="0031204F"/>
    <w:rsid w:val="00312C2C"/>
    <w:rsid w:val="00316684"/>
    <w:rsid w:val="00316766"/>
    <w:rsid w:val="0032020F"/>
    <w:rsid w:val="00320797"/>
    <w:rsid w:val="00321D52"/>
    <w:rsid w:val="00323F40"/>
    <w:rsid w:val="0032403B"/>
    <w:rsid w:val="00324E3C"/>
    <w:rsid w:val="00324EED"/>
    <w:rsid w:val="00325C85"/>
    <w:rsid w:val="00326E87"/>
    <w:rsid w:val="003270EC"/>
    <w:rsid w:val="00331358"/>
    <w:rsid w:val="00332FF6"/>
    <w:rsid w:val="00334320"/>
    <w:rsid w:val="0033561F"/>
    <w:rsid w:val="00340035"/>
    <w:rsid w:val="003431BE"/>
    <w:rsid w:val="00344488"/>
    <w:rsid w:val="00345912"/>
    <w:rsid w:val="00346199"/>
    <w:rsid w:val="0034741A"/>
    <w:rsid w:val="00351934"/>
    <w:rsid w:val="00352098"/>
    <w:rsid w:val="003552CF"/>
    <w:rsid w:val="003560B9"/>
    <w:rsid w:val="00360F23"/>
    <w:rsid w:val="00363BCF"/>
    <w:rsid w:val="00363E9D"/>
    <w:rsid w:val="00364A14"/>
    <w:rsid w:val="00366F2F"/>
    <w:rsid w:val="0037122D"/>
    <w:rsid w:val="00372193"/>
    <w:rsid w:val="00372EC7"/>
    <w:rsid w:val="00373C05"/>
    <w:rsid w:val="00373EDF"/>
    <w:rsid w:val="00374EA0"/>
    <w:rsid w:val="00377206"/>
    <w:rsid w:val="00382478"/>
    <w:rsid w:val="00387A49"/>
    <w:rsid w:val="00387FD5"/>
    <w:rsid w:val="003912CB"/>
    <w:rsid w:val="00391E85"/>
    <w:rsid w:val="00394756"/>
    <w:rsid w:val="00395FAE"/>
    <w:rsid w:val="003A0F33"/>
    <w:rsid w:val="003A3A22"/>
    <w:rsid w:val="003A3D77"/>
    <w:rsid w:val="003A4971"/>
    <w:rsid w:val="003A7DF1"/>
    <w:rsid w:val="003B3270"/>
    <w:rsid w:val="003B56A5"/>
    <w:rsid w:val="003B587F"/>
    <w:rsid w:val="003C036B"/>
    <w:rsid w:val="003C098C"/>
    <w:rsid w:val="003C1DF9"/>
    <w:rsid w:val="003C2091"/>
    <w:rsid w:val="003C38AB"/>
    <w:rsid w:val="003C46A9"/>
    <w:rsid w:val="003C7D73"/>
    <w:rsid w:val="003D0D1E"/>
    <w:rsid w:val="003D200D"/>
    <w:rsid w:val="003D2707"/>
    <w:rsid w:val="003D2C65"/>
    <w:rsid w:val="003D3919"/>
    <w:rsid w:val="003D4A24"/>
    <w:rsid w:val="003D531E"/>
    <w:rsid w:val="003D6F5E"/>
    <w:rsid w:val="003E192D"/>
    <w:rsid w:val="003E5E8C"/>
    <w:rsid w:val="003F0074"/>
    <w:rsid w:val="003F00C4"/>
    <w:rsid w:val="003F0F8A"/>
    <w:rsid w:val="003F0F96"/>
    <w:rsid w:val="003F541B"/>
    <w:rsid w:val="0040062A"/>
    <w:rsid w:val="00400EBD"/>
    <w:rsid w:val="00401C5D"/>
    <w:rsid w:val="00402227"/>
    <w:rsid w:val="0040350D"/>
    <w:rsid w:val="00404812"/>
    <w:rsid w:val="0040491C"/>
    <w:rsid w:val="00405C82"/>
    <w:rsid w:val="00410A71"/>
    <w:rsid w:val="00412371"/>
    <w:rsid w:val="004143FA"/>
    <w:rsid w:val="0041488F"/>
    <w:rsid w:val="004155AB"/>
    <w:rsid w:val="00420FF6"/>
    <w:rsid w:val="00421A4A"/>
    <w:rsid w:val="00421C31"/>
    <w:rsid w:val="004229F6"/>
    <w:rsid w:val="00424858"/>
    <w:rsid w:val="00430A03"/>
    <w:rsid w:val="0043100A"/>
    <w:rsid w:val="00431CF6"/>
    <w:rsid w:val="004337D8"/>
    <w:rsid w:val="004345B0"/>
    <w:rsid w:val="00435335"/>
    <w:rsid w:val="0043670E"/>
    <w:rsid w:val="0044015C"/>
    <w:rsid w:val="00440195"/>
    <w:rsid w:val="00440DE5"/>
    <w:rsid w:val="0044141C"/>
    <w:rsid w:val="0044765E"/>
    <w:rsid w:val="004520B4"/>
    <w:rsid w:val="00452CD0"/>
    <w:rsid w:val="00457241"/>
    <w:rsid w:val="004610FB"/>
    <w:rsid w:val="00461C79"/>
    <w:rsid w:val="004649CE"/>
    <w:rsid w:val="00464ABD"/>
    <w:rsid w:val="00464C33"/>
    <w:rsid w:val="00465698"/>
    <w:rsid w:val="00465EDE"/>
    <w:rsid w:val="0046670E"/>
    <w:rsid w:val="00470C5A"/>
    <w:rsid w:val="00471DE8"/>
    <w:rsid w:val="00471F7B"/>
    <w:rsid w:val="00472F2E"/>
    <w:rsid w:val="0047417B"/>
    <w:rsid w:val="00475E4D"/>
    <w:rsid w:val="004779EC"/>
    <w:rsid w:val="00480A24"/>
    <w:rsid w:val="0048267F"/>
    <w:rsid w:val="00483047"/>
    <w:rsid w:val="0048495A"/>
    <w:rsid w:val="004866AB"/>
    <w:rsid w:val="004866E8"/>
    <w:rsid w:val="00492346"/>
    <w:rsid w:val="004A0638"/>
    <w:rsid w:val="004A10C3"/>
    <w:rsid w:val="004A234A"/>
    <w:rsid w:val="004A59BA"/>
    <w:rsid w:val="004A6C13"/>
    <w:rsid w:val="004A7F7E"/>
    <w:rsid w:val="004B0D1E"/>
    <w:rsid w:val="004B3BD6"/>
    <w:rsid w:val="004B3CB9"/>
    <w:rsid w:val="004C09A3"/>
    <w:rsid w:val="004C3EE4"/>
    <w:rsid w:val="004C43EB"/>
    <w:rsid w:val="004D04E2"/>
    <w:rsid w:val="004D0548"/>
    <w:rsid w:val="004D1FA2"/>
    <w:rsid w:val="004D4F5C"/>
    <w:rsid w:val="004D5774"/>
    <w:rsid w:val="004D5F40"/>
    <w:rsid w:val="004D64E9"/>
    <w:rsid w:val="004D6872"/>
    <w:rsid w:val="004E0943"/>
    <w:rsid w:val="004E2AD2"/>
    <w:rsid w:val="004E4603"/>
    <w:rsid w:val="004E5000"/>
    <w:rsid w:val="004E527C"/>
    <w:rsid w:val="004E5E88"/>
    <w:rsid w:val="004E644D"/>
    <w:rsid w:val="004F1D6D"/>
    <w:rsid w:val="004F3EDE"/>
    <w:rsid w:val="004F7D25"/>
    <w:rsid w:val="00501C5C"/>
    <w:rsid w:val="00502E88"/>
    <w:rsid w:val="00503B59"/>
    <w:rsid w:val="00503D1A"/>
    <w:rsid w:val="0050498F"/>
    <w:rsid w:val="00507CC8"/>
    <w:rsid w:val="00507E44"/>
    <w:rsid w:val="00512087"/>
    <w:rsid w:val="00513489"/>
    <w:rsid w:val="0051677B"/>
    <w:rsid w:val="00517F29"/>
    <w:rsid w:val="00525A98"/>
    <w:rsid w:val="00525C77"/>
    <w:rsid w:val="00526928"/>
    <w:rsid w:val="00527018"/>
    <w:rsid w:val="00530DFE"/>
    <w:rsid w:val="0053253F"/>
    <w:rsid w:val="0053284E"/>
    <w:rsid w:val="00534F16"/>
    <w:rsid w:val="00536644"/>
    <w:rsid w:val="00540210"/>
    <w:rsid w:val="00540564"/>
    <w:rsid w:val="00540D0D"/>
    <w:rsid w:val="00547E85"/>
    <w:rsid w:val="005513BD"/>
    <w:rsid w:val="0055446D"/>
    <w:rsid w:val="00554C65"/>
    <w:rsid w:val="00554D88"/>
    <w:rsid w:val="0055679E"/>
    <w:rsid w:val="00560CFE"/>
    <w:rsid w:val="005616B3"/>
    <w:rsid w:val="00561B95"/>
    <w:rsid w:val="00562084"/>
    <w:rsid w:val="0056335B"/>
    <w:rsid w:val="00566865"/>
    <w:rsid w:val="005675EE"/>
    <w:rsid w:val="005711AB"/>
    <w:rsid w:val="0057353B"/>
    <w:rsid w:val="005746D5"/>
    <w:rsid w:val="00574FB3"/>
    <w:rsid w:val="00576254"/>
    <w:rsid w:val="005806AC"/>
    <w:rsid w:val="00582255"/>
    <w:rsid w:val="005833DB"/>
    <w:rsid w:val="00583ED3"/>
    <w:rsid w:val="005874F0"/>
    <w:rsid w:val="00592A79"/>
    <w:rsid w:val="00592C46"/>
    <w:rsid w:val="00595C26"/>
    <w:rsid w:val="00596CFF"/>
    <w:rsid w:val="005A0A80"/>
    <w:rsid w:val="005A306E"/>
    <w:rsid w:val="005A7D90"/>
    <w:rsid w:val="005B0156"/>
    <w:rsid w:val="005B2967"/>
    <w:rsid w:val="005B4077"/>
    <w:rsid w:val="005B48C8"/>
    <w:rsid w:val="005C4980"/>
    <w:rsid w:val="005C5C23"/>
    <w:rsid w:val="005C5D02"/>
    <w:rsid w:val="005C7A9C"/>
    <w:rsid w:val="005D0D93"/>
    <w:rsid w:val="005D5E8E"/>
    <w:rsid w:val="005E06D7"/>
    <w:rsid w:val="005E68BE"/>
    <w:rsid w:val="005F3D15"/>
    <w:rsid w:val="005F4598"/>
    <w:rsid w:val="005F6762"/>
    <w:rsid w:val="005F77DC"/>
    <w:rsid w:val="005F7BC9"/>
    <w:rsid w:val="006000F9"/>
    <w:rsid w:val="006017DF"/>
    <w:rsid w:val="006061EA"/>
    <w:rsid w:val="0060753D"/>
    <w:rsid w:val="00610E77"/>
    <w:rsid w:val="006111D4"/>
    <w:rsid w:val="00611939"/>
    <w:rsid w:val="00611BB5"/>
    <w:rsid w:val="00613654"/>
    <w:rsid w:val="00617D5F"/>
    <w:rsid w:val="00622735"/>
    <w:rsid w:val="00625094"/>
    <w:rsid w:val="00625943"/>
    <w:rsid w:val="00626799"/>
    <w:rsid w:val="0063633D"/>
    <w:rsid w:val="00636611"/>
    <w:rsid w:val="00637E5D"/>
    <w:rsid w:val="006409B1"/>
    <w:rsid w:val="00643B32"/>
    <w:rsid w:val="0064453D"/>
    <w:rsid w:val="00645170"/>
    <w:rsid w:val="00645782"/>
    <w:rsid w:val="00646A57"/>
    <w:rsid w:val="0065055F"/>
    <w:rsid w:val="00654A4D"/>
    <w:rsid w:val="00654FAE"/>
    <w:rsid w:val="00661272"/>
    <w:rsid w:val="006627AE"/>
    <w:rsid w:val="00662C33"/>
    <w:rsid w:val="0066336B"/>
    <w:rsid w:val="0067213F"/>
    <w:rsid w:val="0067777F"/>
    <w:rsid w:val="00677941"/>
    <w:rsid w:val="0068109A"/>
    <w:rsid w:val="006825A2"/>
    <w:rsid w:val="00683D4C"/>
    <w:rsid w:val="0068671E"/>
    <w:rsid w:val="00687E2F"/>
    <w:rsid w:val="006927B6"/>
    <w:rsid w:val="00693C9D"/>
    <w:rsid w:val="00697018"/>
    <w:rsid w:val="006A194B"/>
    <w:rsid w:val="006A3513"/>
    <w:rsid w:val="006A36D7"/>
    <w:rsid w:val="006A3BA9"/>
    <w:rsid w:val="006A493E"/>
    <w:rsid w:val="006A652F"/>
    <w:rsid w:val="006B0646"/>
    <w:rsid w:val="006B3ADA"/>
    <w:rsid w:val="006B477F"/>
    <w:rsid w:val="006B6F60"/>
    <w:rsid w:val="006C05EE"/>
    <w:rsid w:val="006C08D9"/>
    <w:rsid w:val="006C2D86"/>
    <w:rsid w:val="006C37BB"/>
    <w:rsid w:val="006C786D"/>
    <w:rsid w:val="006D2245"/>
    <w:rsid w:val="006D30CE"/>
    <w:rsid w:val="006D38B9"/>
    <w:rsid w:val="006D3B7B"/>
    <w:rsid w:val="006D6DA3"/>
    <w:rsid w:val="006D6FA8"/>
    <w:rsid w:val="006E45E0"/>
    <w:rsid w:val="006E6C54"/>
    <w:rsid w:val="006E790B"/>
    <w:rsid w:val="006F0271"/>
    <w:rsid w:val="006F12FC"/>
    <w:rsid w:val="006F1957"/>
    <w:rsid w:val="006F1B84"/>
    <w:rsid w:val="006F28C0"/>
    <w:rsid w:val="006F3AB9"/>
    <w:rsid w:val="006F3B1D"/>
    <w:rsid w:val="006F6360"/>
    <w:rsid w:val="00700A4A"/>
    <w:rsid w:val="00702678"/>
    <w:rsid w:val="0070300B"/>
    <w:rsid w:val="007048D3"/>
    <w:rsid w:val="00706217"/>
    <w:rsid w:val="00711477"/>
    <w:rsid w:val="00715CE2"/>
    <w:rsid w:val="00716751"/>
    <w:rsid w:val="00717E6B"/>
    <w:rsid w:val="00722209"/>
    <w:rsid w:val="0072380E"/>
    <w:rsid w:val="007259FC"/>
    <w:rsid w:val="007271AE"/>
    <w:rsid w:val="00727367"/>
    <w:rsid w:val="00730BE2"/>
    <w:rsid w:val="007323F4"/>
    <w:rsid w:val="0073292D"/>
    <w:rsid w:val="00735643"/>
    <w:rsid w:val="00736B13"/>
    <w:rsid w:val="007376FB"/>
    <w:rsid w:val="007379D9"/>
    <w:rsid w:val="007429EE"/>
    <w:rsid w:val="00742C21"/>
    <w:rsid w:val="00744633"/>
    <w:rsid w:val="00746E90"/>
    <w:rsid w:val="00750818"/>
    <w:rsid w:val="00756FDF"/>
    <w:rsid w:val="00757FC0"/>
    <w:rsid w:val="007610CD"/>
    <w:rsid w:val="00762CF8"/>
    <w:rsid w:val="00764133"/>
    <w:rsid w:val="007642E7"/>
    <w:rsid w:val="00764F5F"/>
    <w:rsid w:val="00766CD5"/>
    <w:rsid w:val="0076748A"/>
    <w:rsid w:val="00771B9A"/>
    <w:rsid w:val="00771DE3"/>
    <w:rsid w:val="00774D01"/>
    <w:rsid w:val="00775C9F"/>
    <w:rsid w:val="0077674C"/>
    <w:rsid w:val="00780BAA"/>
    <w:rsid w:val="0078183D"/>
    <w:rsid w:val="00784A92"/>
    <w:rsid w:val="007852D8"/>
    <w:rsid w:val="00785CD7"/>
    <w:rsid w:val="0079261F"/>
    <w:rsid w:val="00794C18"/>
    <w:rsid w:val="00795195"/>
    <w:rsid w:val="007961EE"/>
    <w:rsid w:val="007A20CB"/>
    <w:rsid w:val="007A24BA"/>
    <w:rsid w:val="007A283D"/>
    <w:rsid w:val="007A5152"/>
    <w:rsid w:val="007A67FE"/>
    <w:rsid w:val="007A6B8D"/>
    <w:rsid w:val="007B0678"/>
    <w:rsid w:val="007B2233"/>
    <w:rsid w:val="007B350C"/>
    <w:rsid w:val="007B3AA7"/>
    <w:rsid w:val="007B6ABE"/>
    <w:rsid w:val="007B7AAE"/>
    <w:rsid w:val="007C229A"/>
    <w:rsid w:val="007C33A6"/>
    <w:rsid w:val="007C4851"/>
    <w:rsid w:val="007C6EFF"/>
    <w:rsid w:val="007D00E3"/>
    <w:rsid w:val="007D0EDB"/>
    <w:rsid w:val="007D1723"/>
    <w:rsid w:val="007E25E7"/>
    <w:rsid w:val="007E304A"/>
    <w:rsid w:val="007E3324"/>
    <w:rsid w:val="007E3C5C"/>
    <w:rsid w:val="007E4C67"/>
    <w:rsid w:val="007E6F4D"/>
    <w:rsid w:val="007E737A"/>
    <w:rsid w:val="007F0FE8"/>
    <w:rsid w:val="007F27A6"/>
    <w:rsid w:val="007F2C5C"/>
    <w:rsid w:val="007F42BE"/>
    <w:rsid w:val="007F4E03"/>
    <w:rsid w:val="007F5E47"/>
    <w:rsid w:val="007F5F04"/>
    <w:rsid w:val="00801182"/>
    <w:rsid w:val="008012D1"/>
    <w:rsid w:val="00806D93"/>
    <w:rsid w:val="00813393"/>
    <w:rsid w:val="008170C7"/>
    <w:rsid w:val="008173BA"/>
    <w:rsid w:val="00820F6F"/>
    <w:rsid w:val="00821104"/>
    <w:rsid w:val="0082457D"/>
    <w:rsid w:val="00825B62"/>
    <w:rsid w:val="00826D0C"/>
    <w:rsid w:val="00832C37"/>
    <w:rsid w:val="00833146"/>
    <w:rsid w:val="00833DC9"/>
    <w:rsid w:val="008359F1"/>
    <w:rsid w:val="00841595"/>
    <w:rsid w:val="00841F02"/>
    <w:rsid w:val="00846C93"/>
    <w:rsid w:val="00850588"/>
    <w:rsid w:val="00850B4B"/>
    <w:rsid w:val="00852020"/>
    <w:rsid w:val="00853E22"/>
    <w:rsid w:val="00854026"/>
    <w:rsid w:val="0085771B"/>
    <w:rsid w:val="00864EB7"/>
    <w:rsid w:val="008675AE"/>
    <w:rsid w:val="00867B39"/>
    <w:rsid w:val="0087133F"/>
    <w:rsid w:val="008715EF"/>
    <w:rsid w:val="008725C5"/>
    <w:rsid w:val="008729E2"/>
    <w:rsid w:val="00877223"/>
    <w:rsid w:val="008800A8"/>
    <w:rsid w:val="00881BED"/>
    <w:rsid w:val="00885652"/>
    <w:rsid w:val="0088604F"/>
    <w:rsid w:val="0089120D"/>
    <w:rsid w:val="00894363"/>
    <w:rsid w:val="00897C45"/>
    <w:rsid w:val="008A0F86"/>
    <w:rsid w:val="008A6CF9"/>
    <w:rsid w:val="008A6EE3"/>
    <w:rsid w:val="008A785F"/>
    <w:rsid w:val="008B3312"/>
    <w:rsid w:val="008B4D91"/>
    <w:rsid w:val="008B5A8A"/>
    <w:rsid w:val="008C2044"/>
    <w:rsid w:val="008C20D5"/>
    <w:rsid w:val="008C51E2"/>
    <w:rsid w:val="008C5A58"/>
    <w:rsid w:val="008D1512"/>
    <w:rsid w:val="008D20B7"/>
    <w:rsid w:val="008D2355"/>
    <w:rsid w:val="008D7115"/>
    <w:rsid w:val="008E11E9"/>
    <w:rsid w:val="008E1321"/>
    <w:rsid w:val="008E1E40"/>
    <w:rsid w:val="008E4BF6"/>
    <w:rsid w:val="008E5610"/>
    <w:rsid w:val="008F022F"/>
    <w:rsid w:val="008F1661"/>
    <w:rsid w:val="008F4C89"/>
    <w:rsid w:val="008F7022"/>
    <w:rsid w:val="00900D95"/>
    <w:rsid w:val="0090317E"/>
    <w:rsid w:val="009038BA"/>
    <w:rsid w:val="00905309"/>
    <w:rsid w:val="00906CB5"/>
    <w:rsid w:val="00910500"/>
    <w:rsid w:val="00911416"/>
    <w:rsid w:val="00916604"/>
    <w:rsid w:val="009170BA"/>
    <w:rsid w:val="00923060"/>
    <w:rsid w:val="00930D9E"/>
    <w:rsid w:val="009316C2"/>
    <w:rsid w:val="00934CE5"/>
    <w:rsid w:val="00934F43"/>
    <w:rsid w:val="00935051"/>
    <w:rsid w:val="0093646E"/>
    <w:rsid w:val="00937FE3"/>
    <w:rsid w:val="00941E47"/>
    <w:rsid w:val="00943FF8"/>
    <w:rsid w:val="00945EF7"/>
    <w:rsid w:val="00945F58"/>
    <w:rsid w:val="0095591D"/>
    <w:rsid w:val="00965A44"/>
    <w:rsid w:val="009668FC"/>
    <w:rsid w:val="0096739C"/>
    <w:rsid w:val="009729FD"/>
    <w:rsid w:val="00974A8F"/>
    <w:rsid w:val="00975773"/>
    <w:rsid w:val="00976569"/>
    <w:rsid w:val="00977A1C"/>
    <w:rsid w:val="00977E43"/>
    <w:rsid w:val="0098092B"/>
    <w:rsid w:val="00985632"/>
    <w:rsid w:val="0098627C"/>
    <w:rsid w:val="00986478"/>
    <w:rsid w:val="0099182E"/>
    <w:rsid w:val="00991F31"/>
    <w:rsid w:val="00994A8A"/>
    <w:rsid w:val="00995C63"/>
    <w:rsid w:val="00997BEC"/>
    <w:rsid w:val="009A1866"/>
    <w:rsid w:val="009A1EAE"/>
    <w:rsid w:val="009B0F7E"/>
    <w:rsid w:val="009C47D5"/>
    <w:rsid w:val="009C5374"/>
    <w:rsid w:val="009C62A4"/>
    <w:rsid w:val="009D2901"/>
    <w:rsid w:val="009D30AA"/>
    <w:rsid w:val="009D3201"/>
    <w:rsid w:val="009D5B85"/>
    <w:rsid w:val="009D6BEF"/>
    <w:rsid w:val="009E049D"/>
    <w:rsid w:val="009E098B"/>
    <w:rsid w:val="009E1984"/>
    <w:rsid w:val="009E4FC6"/>
    <w:rsid w:val="009E6F7D"/>
    <w:rsid w:val="009E7C3A"/>
    <w:rsid w:val="009E7EAA"/>
    <w:rsid w:val="009F278A"/>
    <w:rsid w:val="009F2F32"/>
    <w:rsid w:val="009F3AFB"/>
    <w:rsid w:val="009F4B3E"/>
    <w:rsid w:val="009F6D8F"/>
    <w:rsid w:val="00A00B1F"/>
    <w:rsid w:val="00A01F0B"/>
    <w:rsid w:val="00A03C00"/>
    <w:rsid w:val="00A0533C"/>
    <w:rsid w:val="00A054D5"/>
    <w:rsid w:val="00A06244"/>
    <w:rsid w:val="00A06B23"/>
    <w:rsid w:val="00A06E5D"/>
    <w:rsid w:val="00A11B20"/>
    <w:rsid w:val="00A12B1F"/>
    <w:rsid w:val="00A13630"/>
    <w:rsid w:val="00A137EF"/>
    <w:rsid w:val="00A1656F"/>
    <w:rsid w:val="00A16B8D"/>
    <w:rsid w:val="00A203DC"/>
    <w:rsid w:val="00A241B6"/>
    <w:rsid w:val="00A252FD"/>
    <w:rsid w:val="00A273CD"/>
    <w:rsid w:val="00A35265"/>
    <w:rsid w:val="00A359F1"/>
    <w:rsid w:val="00A35F80"/>
    <w:rsid w:val="00A36413"/>
    <w:rsid w:val="00A41397"/>
    <w:rsid w:val="00A41613"/>
    <w:rsid w:val="00A42574"/>
    <w:rsid w:val="00A45751"/>
    <w:rsid w:val="00A507E6"/>
    <w:rsid w:val="00A51A07"/>
    <w:rsid w:val="00A56F6F"/>
    <w:rsid w:val="00A65182"/>
    <w:rsid w:val="00A6556D"/>
    <w:rsid w:val="00A73037"/>
    <w:rsid w:val="00A737D3"/>
    <w:rsid w:val="00A74B44"/>
    <w:rsid w:val="00A74F1A"/>
    <w:rsid w:val="00A75DEC"/>
    <w:rsid w:val="00A766B4"/>
    <w:rsid w:val="00A7708F"/>
    <w:rsid w:val="00A8090E"/>
    <w:rsid w:val="00A8294C"/>
    <w:rsid w:val="00A83E78"/>
    <w:rsid w:val="00A868C5"/>
    <w:rsid w:val="00A90395"/>
    <w:rsid w:val="00A91714"/>
    <w:rsid w:val="00A946D0"/>
    <w:rsid w:val="00A96462"/>
    <w:rsid w:val="00A96D40"/>
    <w:rsid w:val="00A97BA3"/>
    <w:rsid w:val="00AA3A8F"/>
    <w:rsid w:val="00AA60A6"/>
    <w:rsid w:val="00AA6893"/>
    <w:rsid w:val="00AA75B0"/>
    <w:rsid w:val="00AB12EC"/>
    <w:rsid w:val="00AB2273"/>
    <w:rsid w:val="00AB2909"/>
    <w:rsid w:val="00AB380F"/>
    <w:rsid w:val="00AB3A60"/>
    <w:rsid w:val="00AB5EDE"/>
    <w:rsid w:val="00AB6347"/>
    <w:rsid w:val="00AB7A3D"/>
    <w:rsid w:val="00AC0F12"/>
    <w:rsid w:val="00AC31F6"/>
    <w:rsid w:val="00AC51F1"/>
    <w:rsid w:val="00AD023F"/>
    <w:rsid w:val="00AD125D"/>
    <w:rsid w:val="00AD26AD"/>
    <w:rsid w:val="00AD26F8"/>
    <w:rsid w:val="00AD4780"/>
    <w:rsid w:val="00AD5381"/>
    <w:rsid w:val="00AE0CFB"/>
    <w:rsid w:val="00AE24AF"/>
    <w:rsid w:val="00AE32F2"/>
    <w:rsid w:val="00AE6346"/>
    <w:rsid w:val="00AE7326"/>
    <w:rsid w:val="00AF14F2"/>
    <w:rsid w:val="00AF1873"/>
    <w:rsid w:val="00AF1A64"/>
    <w:rsid w:val="00AF2D63"/>
    <w:rsid w:val="00AF3598"/>
    <w:rsid w:val="00AF41B3"/>
    <w:rsid w:val="00AF46C2"/>
    <w:rsid w:val="00AF57D3"/>
    <w:rsid w:val="00AF5C3B"/>
    <w:rsid w:val="00AF719C"/>
    <w:rsid w:val="00B000B9"/>
    <w:rsid w:val="00B02E90"/>
    <w:rsid w:val="00B0560B"/>
    <w:rsid w:val="00B10182"/>
    <w:rsid w:val="00B13062"/>
    <w:rsid w:val="00B1393F"/>
    <w:rsid w:val="00B140BA"/>
    <w:rsid w:val="00B14FD5"/>
    <w:rsid w:val="00B17F1F"/>
    <w:rsid w:val="00B20496"/>
    <w:rsid w:val="00B21770"/>
    <w:rsid w:val="00B22B86"/>
    <w:rsid w:val="00B22E7C"/>
    <w:rsid w:val="00B250D2"/>
    <w:rsid w:val="00B250E9"/>
    <w:rsid w:val="00B251E2"/>
    <w:rsid w:val="00B259E4"/>
    <w:rsid w:val="00B25A35"/>
    <w:rsid w:val="00B25B41"/>
    <w:rsid w:val="00B25C21"/>
    <w:rsid w:val="00B30BEB"/>
    <w:rsid w:val="00B33095"/>
    <w:rsid w:val="00B3566C"/>
    <w:rsid w:val="00B36BA1"/>
    <w:rsid w:val="00B3703D"/>
    <w:rsid w:val="00B3796A"/>
    <w:rsid w:val="00B37AD2"/>
    <w:rsid w:val="00B4188B"/>
    <w:rsid w:val="00B41D1B"/>
    <w:rsid w:val="00B451D9"/>
    <w:rsid w:val="00B4600E"/>
    <w:rsid w:val="00B47BE5"/>
    <w:rsid w:val="00B5054E"/>
    <w:rsid w:val="00B51824"/>
    <w:rsid w:val="00B60591"/>
    <w:rsid w:val="00B64D35"/>
    <w:rsid w:val="00B66DA9"/>
    <w:rsid w:val="00B72219"/>
    <w:rsid w:val="00B76A45"/>
    <w:rsid w:val="00B76E5F"/>
    <w:rsid w:val="00B811F8"/>
    <w:rsid w:val="00B817E4"/>
    <w:rsid w:val="00B841E2"/>
    <w:rsid w:val="00B84C44"/>
    <w:rsid w:val="00B8598E"/>
    <w:rsid w:val="00B859E3"/>
    <w:rsid w:val="00B85F9F"/>
    <w:rsid w:val="00B861DA"/>
    <w:rsid w:val="00B86AD4"/>
    <w:rsid w:val="00B9289A"/>
    <w:rsid w:val="00B93BB8"/>
    <w:rsid w:val="00B93CF6"/>
    <w:rsid w:val="00B94625"/>
    <w:rsid w:val="00BA105E"/>
    <w:rsid w:val="00BA1721"/>
    <w:rsid w:val="00BA3B6A"/>
    <w:rsid w:val="00BA5F43"/>
    <w:rsid w:val="00BB3F11"/>
    <w:rsid w:val="00BB6F01"/>
    <w:rsid w:val="00BC0694"/>
    <w:rsid w:val="00BC0D02"/>
    <w:rsid w:val="00BC1CEA"/>
    <w:rsid w:val="00BC3522"/>
    <w:rsid w:val="00BD3A02"/>
    <w:rsid w:val="00BD4A56"/>
    <w:rsid w:val="00BD581A"/>
    <w:rsid w:val="00BE0CBE"/>
    <w:rsid w:val="00BE54D9"/>
    <w:rsid w:val="00BF22C4"/>
    <w:rsid w:val="00BF2FDE"/>
    <w:rsid w:val="00BF340A"/>
    <w:rsid w:val="00BF46E0"/>
    <w:rsid w:val="00C01645"/>
    <w:rsid w:val="00C05465"/>
    <w:rsid w:val="00C063F5"/>
    <w:rsid w:val="00C13703"/>
    <w:rsid w:val="00C139C0"/>
    <w:rsid w:val="00C13E41"/>
    <w:rsid w:val="00C14466"/>
    <w:rsid w:val="00C17E7D"/>
    <w:rsid w:val="00C211CD"/>
    <w:rsid w:val="00C21376"/>
    <w:rsid w:val="00C242FB"/>
    <w:rsid w:val="00C26782"/>
    <w:rsid w:val="00C3018C"/>
    <w:rsid w:val="00C340AE"/>
    <w:rsid w:val="00C36B51"/>
    <w:rsid w:val="00C37728"/>
    <w:rsid w:val="00C37EA5"/>
    <w:rsid w:val="00C40CA7"/>
    <w:rsid w:val="00C41542"/>
    <w:rsid w:val="00C43B30"/>
    <w:rsid w:val="00C454B0"/>
    <w:rsid w:val="00C46859"/>
    <w:rsid w:val="00C469EF"/>
    <w:rsid w:val="00C47DF4"/>
    <w:rsid w:val="00C518E3"/>
    <w:rsid w:val="00C53AA1"/>
    <w:rsid w:val="00C5726F"/>
    <w:rsid w:val="00C57ABC"/>
    <w:rsid w:val="00C6005C"/>
    <w:rsid w:val="00C61EFC"/>
    <w:rsid w:val="00C6205F"/>
    <w:rsid w:val="00C62A59"/>
    <w:rsid w:val="00C63950"/>
    <w:rsid w:val="00C6489F"/>
    <w:rsid w:val="00C66F4E"/>
    <w:rsid w:val="00C67487"/>
    <w:rsid w:val="00C73949"/>
    <w:rsid w:val="00C741E9"/>
    <w:rsid w:val="00C76F9D"/>
    <w:rsid w:val="00C806C1"/>
    <w:rsid w:val="00C8080A"/>
    <w:rsid w:val="00C8368E"/>
    <w:rsid w:val="00C839AE"/>
    <w:rsid w:val="00C840F1"/>
    <w:rsid w:val="00C85267"/>
    <w:rsid w:val="00C90A56"/>
    <w:rsid w:val="00C90BA7"/>
    <w:rsid w:val="00C9108F"/>
    <w:rsid w:val="00C91BE3"/>
    <w:rsid w:val="00C92123"/>
    <w:rsid w:val="00C921E6"/>
    <w:rsid w:val="00C92D90"/>
    <w:rsid w:val="00C92F46"/>
    <w:rsid w:val="00C92FA4"/>
    <w:rsid w:val="00C95CAF"/>
    <w:rsid w:val="00C95E4E"/>
    <w:rsid w:val="00C97358"/>
    <w:rsid w:val="00CA2514"/>
    <w:rsid w:val="00CA2DC2"/>
    <w:rsid w:val="00CA486A"/>
    <w:rsid w:val="00CA7A83"/>
    <w:rsid w:val="00CB014E"/>
    <w:rsid w:val="00CB1604"/>
    <w:rsid w:val="00CB1FEA"/>
    <w:rsid w:val="00CB225E"/>
    <w:rsid w:val="00CB43E0"/>
    <w:rsid w:val="00CB5C58"/>
    <w:rsid w:val="00CB7E98"/>
    <w:rsid w:val="00CD1080"/>
    <w:rsid w:val="00CD14FC"/>
    <w:rsid w:val="00CD2632"/>
    <w:rsid w:val="00CD3316"/>
    <w:rsid w:val="00CE08A5"/>
    <w:rsid w:val="00CE1EFA"/>
    <w:rsid w:val="00CE4150"/>
    <w:rsid w:val="00CE56AA"/>
    <w:rsid w:val="00CE6A6C"/>
    <w:rsid w:val="00CE7AC5"/>
    <w:rsid w:val="00D0094B"/>
    <w:rsid w:val="00D01BD0"/>
    <w:rsid w:val="00D03D5E"/>
    <w:rsid w:val="00D07D53"/>
    <w:rsid w:val="00D10490"/>
    <w:rsid w:val="00D14948"/>
    <w:rsid w:val="00D14C5D"/>
    <w:rsid w:val="00D150A9"/>
    <w:rsid w:val="00D15465"/>
    <w:rsid w:val="00D15542"/>
    <w:rsid w:val="00D179B6"/>
    <w:rsid w:val="00D241C8"/>
    <w:rsid w:val="00D25E1F"/>
    <w:rsid w:val="00D30554"/>
    <w:rsid w:val="00D33BB2"/>
    <w:rsid w:val="00D34A09"/>
    <w:rsid w:val="00D40332"/>
    <w:rsid w:val="00D459B1"/>
    <w:rsid w:val="00D46AE8"/>
    <w:rsid w:val="00D54951"/>
    <w:rsid w:val="00D56AE9"/>
    <w:rsid w:val="00D6592E"/>
    <w:rsid w:val="00D65DD8"/>
    <w:rsid w:val="00D66FC8"/>
    <w:rsid w:val="00D711BD"/>
    <w:rsid w:val="00D71F78"/>
    <w:rsid w:val="00D738EF"/>
    <w:rsid w:val="00D7626F"/>
    <w:rsid w:val="00D76D0F"/>
    <w:rsid w:val="00D77EBD"/>
    <w:rsid w:val="00D810E6"/>
    <w:rsid w:val="00D8121A"/>
    <w:rsid w:val="00D901B8"/>
    <w:rsid w:val="00DA3D19"/>
    <w:rsid w:val="00DA3D8F"/>
    <w:rsid w:val="00DA3DE4"/>
    <w:rsid w:val="00DA41ED"/>
    <w:rsid w:val="00DA57C8"/>
    <w:rsid w:val="00DA619F"/>
    <w:rsid w:val="00DB0446"/>
    <w:rsid w:val="00DB13B1"/>
    <w:rsid w:val="00DB1C2F"/>
    <w:rsid w:val="00DB2323"/>
    <w:rsid w:val="00DB29B2"/>
    <w:rsid w:val="00DB5EA1"/>
    <w:rsid w:val="00DB72B7"/>
    <w:rsid w:val="00DC2730"/>
    <w:rsid w:val="00DC38B2"/>
    <w:rsid w:val="00DC3F74"/>
    <w:rsid w:val="00DC5BCD"/>
    <w:rsid w:val="00DC7AF5"/>
    <w:rsid w:val="00DD1621"/>
    <w:rsid w:val="00DD1AC8"/>
    <w:rsid w:val="00DD351F"/>
    <w:rsid w:val="00DD45BD"/>
    <w:rsid w:val="00DE05E3"/>
    <w:rsid w:val="00DE1090"/>
    <w:rsid w:val="00DE4C57"/>
    <w:rsid w:val="00DE51F1"/>
    <w:rsid w:val="00DE6E71"/>
    <w:rsid w:val="00DE6FEF"/>
    <w:rsid w:val="00DF2A5A"/>
    <w:rsid w:val="00DF2D71"/>
    <w:rsid w:val="00DF3BA0"/>
    <w:rsid w:val="00DF3C90"/>
    <w:rsid w:val="00DF54FA"/>
    <w:rsid w:val="00DF656A"/>
    <w:rsid w:val="00DF670F"/>
    <w:rsid w:val="00DF6A86"/>
    <w:rsid w:val="00DF7D33"/>
    <w:rsid w:val="00E01014"/>
    <w:rsid w:val="00E0359F"/>
    <w:rsid w:val="00E05BF2"/>
    <w:rsid w:val="00E05DC8"/>
    <w:rsid w:val="00E06DEC"/>
    <w:rsid w:val="00E11658"/>
    <w:rsid w:val="00E119A2"/>
    <w:rsid w:val="00E12B07"/>
    <w:rsid w:val="00E17344"/>
    <w:rsid w:val="00E17C23"/>
    <w:rsid w:val="00E208F0"/>
    <w:rsid w:val="00E226D9"/>
    <w:rsid w:val="00E3159E"/>
    <w:rsid w:val="00E32377"/>
    <w:rsid w:val="00E355D0"/>
    <w:rsid w:val="00E40040"/>
    <w:rsid w:val="00E40BB0"/>
    <w:rsid w:val="00E43619"/>
    <w:rsid w:val="00E44328"/>
    <w:rsid w:val="00E4628C"/>
    <w:rsid w:val="00E468B1"/>
    <w:rsid w:val="00E46E24"/>
    <w:rsid w:val="00E524DC"/>
    <w:rsid w:val="00E605B4"/>
    <w:rsid w:val="00E621FD"/>
    <w:rsid w:val="00E62D5C"/>
    <w:rsid w:val="00E65CD4"/>
    <w:rsid w:val="00E66260"/>
    <w:rsid w:val="00E66A6E"/>
    <w:rsid w:val="00E7707F"/>
    <w:rsid w:val="00E821E7"/>
    <w:rsid w:val="00E86F28"/>
    <w:rsid w:val="00E94B58"/>
    <w:rsid w:val="00E95F77"/>
    <w:rsid w:val="00EB2835"/>
    <w:rsid w:val="00EB2D25"/>
    <w:rsid w:val="00EB2FBD"/>
    <w:rsid w:val="00EB3073"/>
    <w:rsid w:val="00EB41C3"/>
    <w:rsid w:val="00EB49AD"/>
    <w:rsid w:val="00EB4F53"/>
    <w:rsid w:val="00EB6BFA"/>
    <w:rsid w:val="00EC1794"/>
    <w:rsid w:val="00EC5F9F"/>
    <w:rsid w:val="00EC64C1"/>
    <w:rsid w:val="00ED0510"/>
    <w:rsid w:val="00ED2385"/>
    <w:rsid w:val="00EE2458"/>
    <w:rsid w:val="00EE30A9"/>
    <w:rsid w:val="00EE53FA"/>
    <w:rsid w:val="00EF0EFF"/>
    <w:rsid w:val="00EF10B6"/>
    <w:rsid w:val="00EF1727"/>
    <w:rsid w:val="00EF2827"/>
    <w:rsid w:val="00F00842"/>
    <w:rsid w:val="00F04B83"/>
    <w:rsid w:val="00F06336"/>
    <w:rsid w:val="00F071EA"/>
    <w:rsid w:val="00F0780F"/>
    <w:rsid w:val="00F10C80"/>
    <w:rsid w:val="00F13BD7"/>
    <w:rsid w:val="00F1544B"/>
    <w:rsid w:val="00F17181"/>
    <w:rsid w:val="00F2093C"/>
    <w:rsid w:val="00F212E1"/>
    <w:rsid w:val="00F219B7"/>
    <w:rsid w:val="00F25894"/>
    <w:rsid w:val="00F26156"/>
    <w:rsid w:val="00F26984"/>
    <w:rsid w:val="00F2705A"/>
    <w:rsid w:val="00F27FD2"/>
    <w:rsid w:val="00F3185C"/>
    <w:rsid w:val="00F36F77"/>
    <w:rsid w:val="00F408C1"/>
    <w:rsid w:val="00F41781"/>
    <w:rsid w:val="00F42A63"/>
    <w:rsid w:val="00F431C3"/>
    <w:rsid w:val="00F44D39"/>
    <w:rsid w:val="00F46580"/>
    <w:rsid w:val="00F474DA"/>
    <w:rsid w:val="00F523B7"/>
    <w:rsid w:val="00F52F2E"/>
    <w:rsid w:val="00F568A2"/>
    <w:rsid w:val="00F60FCE"/>
    <w:rsid w:val="00F62709"/>
    <w:rsid w:val="00F63DCD"/>
    <w:rsid w:val="00F642DA"/>
    <w:rsid w:val="00F6529D"/>
    <w:rsid w:val="00F673B5"/>
    <w:rsid w:val="00F7158D"/>
    <w:rsid w:val="00F721E0"/>
    <w:rsid w:val="00F7272C"/>
    <w:rsid w:val="00F74D85"/>
    <w:rsid w:val="00F810E1"/>
    <w:rsid w:val="00F831BB"/>
    <w:rsid w:val="00F84CA6"/>
    <w:rsid w:val="00F8562E"/>
    <w:rsid w:val="00F87C32"/>
    <w:rsid w:val="00F907A1"/>
    <w:rsid w:val="00F92274"/>
    <w:rsid w:val="00F923D2"/>
    <w:rsid w:val="00FA2390"/>
    <w:rsid w:val="00FA33BD"/>
    <w:rsid w:val="00FA411A"/>
    <w:rsid w:val="00FA42E6"/>
    <w:rsid w:val="00FA5C1E"/>
    <w:rsid w:val="00FA750D"/>
    <w:rsid w:val="00FB2201"/>
    <w:rsid w:val="00FB4730"/>
    <w:rsid w:val="00FB510D"/>
    <w:rsid w:val="00FB5F6B"/>
    <w:rsid w:val="00FB5F84"/>
    <w:rsid w:val="00FC332C"/>
    <w:rsid w:val="00FC4E12"/>
    <w:rsid w:val="00FD02E4"/>
    <w:rsid w:val="00FD50B4"/>
    <w:rsid w:val="00FD6AEF"/>
    <w:rsid w:val="00FD6E76"/>
    <w:rsid w:val="00FE23D5"/>
    <w:rsid w:val="00FE625F"/>
    <w:rsid w:val="00FE6359"/>
    <w:rsid w:val="00FE6B9F"/>
    <w:rsid w:val="00FF3F5D"/>
    <w:rsid w:val="00FF4B4A"/>
    <w:rsid w:val="00FF4B96"/>
    <w:rsid w:val="00FF5B1D"/>
    <w:rsid w:val="00FF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43200"/>
  <w15:docId w15:val="{717C6B25-3CDB-45A9-BDAD-24A4D38A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0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lv1a">
    <w:name w:val="0lv1a"/>
    <w:basedOn w:val="Normal"/>
    <w:qFormat/>
    <w:rsid w:val="00C97358"/>
    <w:pPr>
      <w:numPr>
        <w:numId w:val="3"/>
      </w:numPr>
      <w:spacing w:before="360" w:after="20" w:line="240" w:lineRule="auto"/>
      <w:jc w:val="center"/>
      <w:outlineLvl w:val="0"/>
    </w:pPr>
    <w:rPr>
      <w:rFonts w:ascii="Times New Roman" w:hAnsi="Times New Roman" w:cs="Times New Roman"/>
      <w:b/>
      <w:sz w:val="28"/>
      <w:szCs w:val="28"/>
    </w:rPr>
  </w:style>
  <w:style w:type="paragraph" w:customStyle="1" w:styleId="0lv1b">
    <w:name w:val="0lv1b"/>
    <w:basedOn w:val="Normal"/>
    <w:qFormat/>
    <w:rsid w:val="00C97358"/>
    <w:pPr>
      <w:spacing w:before="20" w:after="360" w:line="240" w:lineRule="auto"/>
      <w:jc w:val="center"/>
      <w:outlineLvl w:val="0"/>
    </w:pPr>
    <w:rPr>
      <w:rFonts w:ascii="Times New Roman" w:hAnsi="Times New Roman" w:cs="Times New Roman"/>
      <w:b/>
      <w:sz w:val="28"/>
      <w:szCs w:val="28"/>
    </w:rPr>
  </w:style>
  <w:style w:type="paragraph" w:customStyle="1" w:styleId="0lv2">
    <w:name w:val="0lv2"/>
    <w:basedOn w:val="Normal"/>
    <w:qFormat/>
    <w:rsid w:val="00C8368E"/>
    <w:pPr>
      <w:numPr>
        <w:ilvl w:val="1"/>
        <w:numId w:val="3"/>
      </w:numPr>
      <w:spacing w:before="120" w:after="120" w:line="300" w:lineRule="auto"/>
      <w:jc w:val="both"/>
      <w:outlineLvl w:val="1"/>
    </w:pPr>
    <w:rPr>
      <w:rFonts w:ascii="Times New Roman" w:hAnsi="Times New Roman" w:cs="Times New Roman"/>
      <w:b/>
      <w:sz w:val="28"/>
      <w:szCs w:val="28"/>
    </w:rPr>
  </w:style>
  <w:style w:type="paragraph" w:customStyle="1" w:styleId="0lv3">
    <w:name w:val="0lv3"/>
    <w:basedOn w:val="Normal"/>
    <w:qFormat/>
    <w:rsid w:val="00C8368E"/>
    <w:pPr>
      <w:numPr>
        <w:ilvl w:val="2"/>
        <w:numId w:val="3"/>
      </w:numPr>
      <w:spacing w:before="120" w:after="120" w:line="300" w:lineRule="auto"/>
      <w:jc w:val="both"/>
      <w:outlineLvl w:val="2"/>
    </w:pPr>
    <w:rPr>
      <w:rFonts w:ascii="Times New Roman" w:hAnsi="Times New Roman" w:cs="Times New Roman"/>
      <w:b/>
      <w:i/>
      <w:sz w:val="28"/>
      <w:szCs w:val="28"/>
    </w:rPr>
  </w:style>
  <w:style w:type="paragraph" w:customStyle="1" w:styleId="0nd">
    <w:name w:val="0nd"/>
    <w:basedOn w:val="Normal"/>
    <w:qFormat/>
    <w:rsid w:val="00C8368E"/>
    <w:pPr>
      <w:spacing w:before="120" w:after="120" w:line="300" w:lineRule="auto"/>
      <w:ind w:firstLine="720"/>
      <w:jc w:val="both"/>
    </w:pPr>
    <w:rPr>
      <w:rFonts w:ascii="Times New Roman" w:hAnsi="Times New Roman" w:cs="Times New Roman"/>
      <w:sz w:val="28"/>
      <w:szCs w:val="28"/>
    </w:rPr>
  </w:style>
  <w:style w:type="paragraph" w:styleId="Header">
    <w:name w:val="header"/>
    <w:basedOn w:val="Normal"/>
    <w:link w:val="HeaderChar"/>
    <w:uiPriority w:val="99"/>
    <w:unhideWhenUsed/>
    <w:rsid w:val="00334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320"/>
  </w:style>
  <w:style w:type="paragraph" w:styleId="Footer">
    <w:name w:val="footer"/>
    <w:basedOn w:val="Normal"/>
    <w:link w:val="FooterChar"/>
    <w:uiPriority w:val="99"/>
    <w:unhideWhenUsed/>
    <w:rsid w:val="00334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320"/>
  </w:style>
  <w:style w:type="paragraph" w:styleId="BodyTextIndent2">
    <w:name w:val="Body Text Indent 2"/>
    <w:basedOn w:val="Normal"/>
    <w:link w:val="BodyTextIndent2Char"/>
    <w:rsid w:val="00864EB7"/>
    <w:pPr>
      <w:spacing w:before="120" w:after="0" w:line="240" w:lineRule="auto"/>
      <w:ind w:firstLine="357"/>
      <w:jc w:val="both"/>
    </w:pPr>
    <w:rPr>
      <w:rFonts w:ascii=".VnTime" w:eastAsia="Times New Roman" w:hAnsi=".VnTime" w:cs="Times New Roman"/>
      <w:sz w:val="28"/>
      <w:szCs w:val="24"/>
    </w:rPr>
  </w:style>
  <w:style w:type="character" w:customStyle="1" w:styleId="BodyTextIndent2Char">
    <w:name w:val="Body Text Indent 2 Char"/>
    <w:basedOn w:val="DefaultParagraphFont"/>
    <w:link w:val="BodyTextIndent2"/>
    <w:rsid w:val="00864EB7"/>
    <w:rPr>
      <w:rFonts w:ascii=".VnTime" w:eastAsia="Times New Roman" w:hAnsi=".VnTime" w:cs="Times New Roman"/>
      <w:sz w:val="28"/>
      <w:szCs w:val="24"/>
    </w:rPr>
  </w:style>
  <w:style w:type="paragraph" w:customStyle="1" w:styleId="Normal1">
    <w:name w:val="Normal1"/>
    <w:rsid w:val="00864EB7"/>
    <w:pPr>
      <w:pBdr>
        <w:top w:val="nil"/>
        <w:left w:val="nil"/>
        <w:bottom w:val="nil"/>
        <w:right w:val="nil"/>
        <w:between w:val="nil"/>
      </w:pBdr>
      <w:spacing w:after="0" w:line="240" w:lineRule="auto"/>
    </w:pPr>
    <w:rPr>
      <w:rFonts w:ascii="Times New Roman" w:eastAsia="Times New Roman" w:hAnsi="Times New Roman" w:cs="Times New Roman"/>
      <w:color w:val="000000"/>
      <w:sz w:val="28"/>
      <w:szCs w:val="28"/>
    </w:rPr>
  </w:style>
  <w:style w:type="paragraph" w:styleId="BalloonText">
    <w:name w:val="Balloon Text"/>
    <w:basedOn w:val="Normal"/>
    <w:link w:val="BalloonTextChar"/>
    <w:uiPriority w:val="99"/>
    <w:semiHidden/>
    <w:unhideWhenUsed/>
    <w:rsid w:val="007D0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0E3"/>
    <w:rPr>
      <w:rFonts w:ascii="Segoe UI" w:hAnsi="Segoe UI" w:cs="Segoe UI"/>
      <w:sz w:val="18"/>
      <w:szCs w:val="18"/>
    </w:rPr>
  </w:style>
  <w:style w:type="character" w:styleId="CommentReference">
    <w:name w:val="annotation reference"/>
    <w:basedOn w:val="DefaultParagraphFont"/>
    <w:uiPriority w:val="99"/>
    <w:semiHidden/>
    <w:unhideWhenUsed/>
    <w:rsid w:val="00841595"/>
    <w:rPr>
      <w:sz w:val="16"/>
      <w:szCs w:val="16"/>
    </w:rPr>
  </w:style>
  <w:style w:type="paragraph" w:styleId="CommentText">
    <w:name w:val="annotation text"/>
    <w:basedOn w:val="Normal"/>
    <w:link w:val="CommentTextChar"/>
    <w:uiPriority w:val="99"/>
    <w:semiHidden/>
    <w:unhideWhenUsed/>
    <w:rsid w:val="00841595"/>
    <w:pPr>
      <w:spacing w:line="240" w:lineRule="auto"/>
    </w:pPr>
    <w:rPr>
      <w:sz w:val="20"/>
      <w:szCs w:val="20"/>
    </w:rPr>
  </w:style>
  <w:style w:type="character" w:customStyle="1" w:styleId="CommentTextChar">
    <w:name w:val="Comment Text Char"/>
    <w:basedOn w:val="DefaultParagraphFont"/>
    <w:link w:val="CommentText"/>
    <w:uiPriority w:val="99"/>
    <w:semiHidden/>
    <w:rsid w:val="00841595"/>
    <w:rPr>
      <w:sz w:val="20"/>
      <w:szCs w:val="20"/>
    </w:rPr>
  </w:style>
  <w:style w:type="paragraph" w:styleId="CommentSubject">
    <w:name w:val="annotation subject"/>
    <w:basedOn w:val="CommentText"/>
    <w:next w:val="CommentText"/>
    <w:link w:val="CommentSubjectChar"/>
    <w:uiPriority w:val="99"/>
    <w:semiHidden/>
    <w:unhideWhenUsed/>
    <w:rsid w:val="00841595"/>
    <w:rPr>
      <w:b/>
      <w:bCs/>
    </w:rPr>
  </w:style>
  <w:style w:type="character" w:customStyle="1" w:styleId="CommentSubjectChar">
    <w:name w:val="Comment Subject Char"/>
    <w:basedOn w:val="CommentTextChar"/>
    <w:link w:val="CommentSubject"/>
    <w:uiPriority w:val="99"/>
    <w:semiHidden/>
    <w:rsid w:val="00841595"/>
    <w:rPr>
      <w:b/>
      <w:bCs/>
      <w:sz w:val="20"/>
      <w:szCs w:val="20"/>
    </w:rPr>
  </w:style>
  <w:style w:type="paragraph" w:customStyle="1" w:styleId="0lv4">
    <w:name w:val="0lv4"/>
    <w:basedOn w:val="0nd"/>
    <w:qFormat/>
    <w:rsid w:val="00F84CA6"/>
    <w:pPr>
      <w:numPr>
        <w:ilvl w:val="3"/>
        <w:numId w:val="3"/>
      </w:numPr>
      <w:outlineLvl w:val="3"/>
    </w:pPr>
    <w:rPr>
      <w:i/>
    </w:rPr>
  </w:style>
  <w:style w:type="character" w:customStyle="1" w:styleId="fontstyle01">
    <w:name w:val="fontstyle01"/>
    <w:basedOn w:val="DefaultParagraphFont"/>
    <w:rsid w:val="00B25A35"/>
    <w:rPr>
      <w:rFonts w:ascii="Times New Roman" w:hAnsi="Times New Roman" w:cs="Times New Roman" w:hint="default"/>
      <w:b w:val="0"/>
      <w:bCs w:val="0"/>
      <w:i w:val="0"/>
      <w:iCs w:val="0"/>
      <w:color w:val="000000"/>
      <w:sz w:val="28"/>
      <w:szCs w:val="28"/>
    </w:rPr>
  </w:style>
  <w:style w:type="paragraph" w:styleId="BodyTextIndent">
    <w:name w:val="Body Text Indent"/>
    <w:basedOn w:val="Normal"/>
    <w:link w:val="BodyTextIndentChar"/>
    <w:uiPriority w:val="99"/>
    <w:semiHidden/>
    <w:unhideWhenUsed/>
    <w:rsid w:val="00D56AE9"/>
    <w:pPr>
      <w:spacing w:after="120"/>
      <w:ind w:left="360"/>
    </w:pPr>
  </w:style>
  <w:style w:type="character" w:customStyle="1" w:styleId="BodyTextIndentChar">
    <w:name w:val="Body Text Indent Char"/>
    <w:basedOn w:val="DefaultParagraphFont"/>
    <w:link w:val="BodyTextIndent"/>
    <w:uiPriority w:val="99"/>
    <w:semiHidden/>
    <w:rsid w:val="00D56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4070">
      <w:bodyDiv w:val="1"/>
      <w:marLeft w:val="0"/>
      <w:marRight w:val="0"/>
      <w:marTop w:val="0"/>
      <w:marBottom w:val="0"/>
      <w:divBdr>
        <w:top w:val="none" w:sz="0" w:space="0" w:color="auto"/>
        <w:left w:val="none" w:sz="0" w:space="0" w:color="auto"/>
        <w:bottom w:val="none" w:sz="0" w:space="0" w:color="auto"/>
        <w:right w:val="none" w:sz="0" w:space="0" w:color="auto"/>
      </w:divBdr>
    </w:div>
    <w:div w:id="72551626">
      <w:bodyDiv w:val="1"/>
      <w:marLeft w:val="0"/>
      <w:marRight w:val="0"/>
      <w:marTop w:val="0"/>
      <w:marBottom w:val="0"/>
      <w:divBdr>
        <w:top w:val="none" w:sz="0" w:space="0" w:color="auto"/>
        <w:left w:val="none" w:sz="0" w:space="0" w:color="auto"/>
        <w:bottom w:val="none" w:sz="0" w:space="0" w:color="auto"/>
        <w:right w:val="none" w:sz="0" w:space="0" w:color="auto"/>
      </w:divBdr>
    </w:div>
    <w:div w:id="104814648">
      <w:bodyDiv w:val="1"/>
      <w:marLeft w:val="0"/>
      <w:marRight w:val="0"/>
      <w:marTop w:val="0"/>
      <w:marBottom w:val="0"/>
      <w:divBdr>
        <w:top w:val="none" w:sz="0" w:space="0" w:color="auto"/>
        <w:left w:val="none" w:sz="0" w:space="0" w:color="auto"/>
        <w:bottom w:val="none" w:sz="0" w:space="0" w:color="auto"/>
        <w:right w:val="none" w:sz="0" w:space="0" w:color="auto"/>
      </w:divBdr>
      <w:divsChild>
        <w:div w:id="1528447700">
          <w:marLeft w:val="240"/>
          <w:marRight w:val="240"/>
          <w:marTop w:val="0"/>
          <w:marBottom w:val="105"/>
          <w:divBdr>
            <w:top w:val="none" w:sz="0" w:space="0" w:color="auto"/>
            <w:left w:val="none" w:sz="0" w:space="0" w:color="auto"/>
            <w:bottom w:val="none" w:sz="0" w:space="0" w:color="auto"/>
            <w:right w:val="none" w:sz="0" w:space="0" w:color="auto"/>
          </w:divBdr>
          <w:divsChild>
            <w:div w:id="1990860551">
              <w:marLeft w:val="150"/>
              <w:marRight w:val="0"/>
              <w:marTop w:val="0"/>
              <w:marBottom w:val="0"/>
              <w:divBdr>
                <w:top w:val="none" w:sz="0" w:space="0" w:color="auto"/>
                <w:left w:val="none" w:sz="0" w:space="0" w:color="auto"/>
                <w:bottom w:val="none" w:sz="0" w:space="0" w:color="auto"/>
                <w:right w:val="none" w:sz="0" w:space="0" w:color="auto"/>
              </w:divBdr>
              <w:divsChild>
                <w:div w:id="394133687">
                  <w:marLeft w:val="0"/>
                  <w:marRight w:val="0"/>
                  <w:marTop w:val="0"/>
                  <w:marBottom w:val="0"/>
                  <w:divBdr>
                    <w:top w:val="none" w:sz="0" w:space="0" w:color="auto"/>
                    <w:left w:val="none" w:sz="0" w:space="0" w:color="auto"/>
                    <w:bottom w:val="none" w:sz="0" w:space="0" w:color="auto"/>
                    <w:right w:val="none" w:sz="0" w:space="0" w:color="auto"/>
                  </w:divBdr>
                  <w:divsChild>
                    <w:div w:id="1943830250">
                      <w:marLeft w:val="0"/>
                      <w:marRight w:val="0"/>
                      <w:marTop w:val="0"/>
                      <w:marBottom w:val="0"/>
                      <w:divBdr>
                        <w:top w:val="none" w:sz="0" w:space="0" w:color="auto"/>
                        <w:left w:val="none" w:sz="0" w:space="0" w:color="auto"/>
                        <w:bottom w:val="none" w:sz="0" w:space="0" w:color="auto"/>
                        <w:right w:val="none" w:sz="0" w:space="0" w:color="auto"/>
                      </w:divBdr>
                      <w:divsChild>
                        <w:div w:id="1476020619">
                          <w:marLeft w:val="0"/>
                          <w:marRight w:val="0"/>
                          <w:marTop w:val="0"/>
                          <w:marBottom w:val="60"/>
                          <w:divBdr>
                            <w:top w:val="none" w:sz="0" w:space="0" w:color="auto"/>
                            <w:left w:val="none" w:sz="0" w:space="0" w:color="auto"/>
                            <w:bottom w:val="none" w:sz="0" w:space="0" w:color="auto"/>
                            <w:right w:val="none" w:sz="0" w:space="0" w:color="auto"/>
                          </w:divBdr>
                          <w:divsChild>
                            <w:div w:id="171457563">
                              <w:marLeft w:val="0"/>
                              <w:marRight w:val="0"/>
                              <w:marTop w:val="0"/>
                              <w:marBottom w:val="0"/>
                              <w:divBdr>
                                <w:top w:val="none" w:sz="0" w:space="0" w:color="auto"/>
                                <w:left w:val="none" w:sz="0" w:space="0" w:color="auto"/>
                                <w:bottom w:val="none" w:sz="0" w:space="0" w:color="auto"/>
                                <w:right w:val="none" w:sz="0" w:space="0" w:color="auto"/>
                              </w:divBdr>
                            </w:div>
                            <w:div w:id="56903387">
                              <w:marLeft w:val="0"/>
                              <w:marRight w:val="0"/>
                              <w:marTop w:val="150"/>
                              <w:marBottom w:val="0"/>
                              <w:divBdr>
                                <w:top w:val="none" w:sz="0" w:space="0" w:color="auto"/>
                                <w:left w:val="none" w:sz="0" w:space="0" w:color="auto"/>
                                <w:bottom w:val="none" w:sz="0" w:space="0" w:color="auto"/>
                                <w:right w:val="none" w:sz="0" w:space="0" w:color="auto"/>
                              </w:divBdr>
                            </w:div>
                            <w:div w:id="55128797">
                              <w:marLeft w:val="0"/>
                              <w:marRight w:val="0"/>
                              <w:marTop w:val="0"/>
                              <w:marBottom w:val="0"/>
                              <w:divBdr>
                                <w:top w:val="none" w:sz="0" w:space="0" w:color="auto"/>
                                <w:left w:val="none" w:sz="0" w:space="0" w:color="auto"/>
                                <w:bottom w:val="none" w:sz="0" w:space="0" w:color="auto"/>
                                <w:right w:val="none" w:sz="0" w:space="0" w:color="auto"/>
                              </w:divBdr>
                              <w:divsChild>
                                <w:div w:id="1541237656">
                                  <w:marLeft w:val="75"/>
                                  <w:marRight w:val="75"/>
                                  <w:marTop w:val="0"/>
                                  <w:marBottom w:val="0"/>
                                  <w:divBdr>
                                    <w:top w:val="none" w:sz="0" w:space="0" w:color="auto"/>
                                    <w:left w:val="none" w:sz="0" w:space="0" w:color="auto"/>
                                    <w:bottom w:val="none" w:sz="0" w:space="0" w:color="auto"/>
                                    <w:right w:val="none" w:sz="0" w:space="0" w:color="auto"/>
                                  </w:divBdr>
                                  <w:divsChild>
                                    <w:div w:id="1590042237">
                                      <w:marLeft w:val="0"/>
                                      <w:marRight w:val="0"/>
                                      <w:marTop w:val="100"/>
                                      <w:marBottom w:val="100"/>
                                      <w:divBdr>
                                        <w:top w:val="none" w:sz="0" w:space="0" w:color="auto"/>
                                        <w:left w:val="none" w:sz="0" w:space="0" w:color="auto"/>
                                        <w:bottom w:val="none" w:sz="0" w:space="0" w:color="auto"/>
                                        <w:right w:val="none" w:sz="0" w:space="0" w:color="auto"/>
                                      </w:divBdr>
                                      <w:divsChild>
                                        <w:div w:id="1744991426">
                                          <w:marLeft w:val="30"/>
                                          <w:marRight w:val="30"/>
                                          <w:marTop w:val="0"/>
                                          <w:marBottom w:val="0"/>
                                          <w:divBdr>
                                            <w:top w:val="none" w:sz="0" w:space="0" w:color="auto"/>
                                            <w:left w:val="none" w:sz="0" w:space="0" w:color="auto"/>
                                            <w:bottom w:val="none" w:sz="0" w:space="0" w:color="auto"/>
                                            <w:right w:val="none" w:sz="0" w:space="0" w:color="auto"/>
                                          </w:divBdr>
                                        </w:div>
                                      </w:divsChild>
                                    </w:div>
                                    <w:div w:id="554661728">
                                      <w:marLeft w:val="45"/>
                                      <w:marRight w:val="0"/>
                                      <w:marTop w:val="15"/>
                                      <w:marBottom w:val="30"/>
                                      <w:divBdr>
                                        <w:top w:val="none" w:sz="0" w:space="0" w:color="auto"/>
                                        <w:left w:val="none" w:sz="0" w:space="0" w:color="auto"/>
                                        <w:bottom w:val="none" w:sz="0" w:space="0" w:color="auto"/>
                                        <w:right w:val="none" w:sz="0" w:space="0" w:color="auto"/>
                                      </w:divBdr>
                                    </w:div>
                                  </w:divsChild>
                                </w:div>
                                <w:div w:id="13203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560779">
          <w:marLeft w:val="225"/>
          <w:marRight w:val="225"/>
          <w:marTop w:val="0"/>
          <w:marBottom w:val="105"/>
          <w:divBdr>
            <w:top w:val="none" w:sz="0" w:space="0" w:color="auto"/>
            <w:left w:val="none" w:sz="0" w:space="0" w:color="auto"/>
            <w:bottom w:val="none" w:sz="0" w:space="0" w:color="auto"/>
            <w:right w:val="none" w:sz="0" w:space="0" w:color="auto"/>
          </w:divBdr>
          <w:divsChild>
            <w:div w:id="1506242701">
              <w:marLeft w:val="0"/>
              <w:marRight w:val="0"/>
              <w:marTop w:val="0"/>
              <w:marBottom w:val="0"/>
              <w:divBdr>
                <w:top w:val="none" w:sz="0" w:space="0" w:color="auto"/>
                <w:left w:val="none" w:sz="0" w:space="0" w:color="auto"/>
                <w:bottom w:val="none" w:sz="0" w:space="0" w:color="auto"/>
                <w:right w:val="none" w:sz="0" w:space="0" w:color="auto"/>
              </w:divBdr>
              <w:divsChild>
                <w:div w:id="157589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4225">
      <w:bodyDiv w:val="1"/>
      <w:marLeft w:val="0"/>
      <w:marRight w:val="0"/>
      <w:marTop w:val="0"/>
      <w:marBottom w:val="0"/>
      <w:divBdr>
        <w:top w:val="none" w:sz="0" w:space="0" w:color="auto"/>
        <w:left w:val="none" w:sz="0" w:space="0" w:color="auto"/>
        <w:bottom w:val="none" w:sz="0" w:space="0" w:color="auto"/>
        <w:right w:val="none" w:sz="0" w:space="0" w:color="auto"/>
      </w:divBdr>
    </w:div>
    <w:div w:id="222377077">
      <w:bodyDiv w:val="1"/>
      <w:marLeft w:val="0"/>
      <w:marRight w:val="0"/>
      <w:marTop w:val="0"/>
      <w:marBottom w:val="0"/>
      <w:divBdr>
        <w:top w:val="none" w:sz="0" w:space="0" w:color="auto"/>
        <w:left w:val="none" w:sz="0" w:space="0" w:color="auto"/>
        <w:bottom w:val="none" w:sz="0" w:space="0" w:color="auto"/>
        <w:right w:val="none" w:sz="0" w:space="0" w:color="auto"/>
      </w:divBdr>
    </w:div>
    <w:div w:id="223101999">
      <w:bodyDiv w:val="1"/>
      <w:marLeft w:val="0"/>
      <w:marRight w:val="0"/>
      <w:marTop w:val="0"/>
      <w:marBottom w:val="0"/>
      <w:divBdr>
        <w:top w:val="none" w:sz="0" w:space="0" w:color="auto"/>
        <w:left w:val="none" w:sz="0" w:space="0" w:color="auto"/>
        <w:bottom w:val="none" w:sz="0" w:space="0" w:color="auto"/>
        <w:right w:val="none" w:sz="0" w:space="0" w:color="auto"/>
      </w:divBdr>
    </w:div>
    <w:div w:id="271057079">
      <w:bodyDiv w:val="1"/>
      <w:marLeft w:val="0"/>
      <w:marRight w:val="0"/>
      <w:marTop w:val="0"/>
      <w:marBottom w:val="0"/>
      <w:divBdr>
        <w:top w:val="none" w:sz="0" w:space="0" w:color="auto"/>
        <w:left w:val="none" w:sz="0" w:space="0" w:color="auto"/>
        <w:bottom w:val="none" w:sz="0" w:space="0" w:color="auto"/>
        <w:right w:val="none" w:sz="0" w:space="0" w:color="auto"/>
      </w:divBdr>
    </w:div>
    <w:div w:id="321855573">
      <w:bodyDiv w:val="1"/>
      <w:marLeft w:val="0"/>
      <w:marRight w:val="0"/>
      <w:marTop w:val="0"/>
      <w:marBottom w:val="0"/>
      <w:divBdr>
        <w:top w:val="none" w:sz="0" w:space="0" w:color="auto"/>
        <w:left w:val="none" w:sz="0" w:space="0" w:color="auto"/>
        <w:bottom w:val="none" w:sz="0" w:space="0" w:color="auto"/>
        <w:right w:val="none" w:sz="0" w:space="0" w:color="auto"/>
      </w:divBdr>
    </w:div>
    <w:div w:id="400374475">
      <w:bodyDiv w:val="1"/>
      <w:marLeft w:val="0"/>
      <w:marRight w:val="0"/>
      <w:marTop w:val="0"/>
      <w:marBottom w:val="0"/>
      <w:divBdr>
        <w:top w:val="none" w:sz="0" w:space="0" w:color="auto"/>
        <w:left w:val="none" w:sz="0" w:space="0" w:color="auto"/>
        <w:bottom w:val="none" w:sz="0" w:space="0" w:color="auto"/>
        <w:right w:val="none" w:sz="0" w:space="0" w:color="auto"/>
      </w:divBdr>
    </w:div>
    <w:div w:id="408313333">
      <w:bodyDiv w:val="1"/>
      <w:marLeft w:val="0"/>
      <w:marRight w:val="0"/>
      <w:marTop w:val="0"/>
      <w:marBottom w:val="0"/>
      <w:divBdr>
        <w:top w:val="none" w:sz="0" w:space="0" w:color="auto"/>
        <w:left w:val="none" w:sz="0" w:space="0" w:color="auto"/>
        <w:bottom w:val="none" w:sz="0" w:space="0" w:color="auto"/>
        <w:right w:val="none" w:sz="0" w:space="0" w:color="auto"/>
      </w:divBdr>
    </w:div>
    <w:div w:id="430899450">
      <w:bodyDiv w:val="1"/>
      <w:marLeft w:val="0"/>
      <w:marRight w:val="0"/>
      <w:marTop w:val="0"/>
      <w:marBottom w:val="0"/>
      <w:divBdr>
        <w:top w:val="none" w:sz="0" w:space="0" w:color="auto"/>
        <w:left w:val="none" w:sz="0" w:space="0" w:color="auto"/>
        <w:bottom w:val="none" w:sz="0" w:space="0" w:color="auto"/>
        <w:right w:val="none" w:sz="0" w:space="0" w:color="auto"/>
      </w:divBdr>
    </w:div>
    <w:div w:id="494734593">
      <w:bodyDiv w:val="1"/>
      <w:marLeft w:val="0"/>
      <w:marRight w:val="0"/>
      <w:marTop w:val="0"/>
      <w:marBottom w:val="0"/>
      <w:divBdr>
        <w:top w:val="none" w:sz="0" w:space="0" w:color="auto"/>
        <w:left w:val="none" w:sz="0" w:space="0" w:color="auto"/>
        <w:bottom w:val="none" w:sz="0" w:space="0" w:color="auto"/>
        <w:right w:val="none" w:sz="0" w:space="0" w:color="auto"/>
      </w:divBdr>
    </w:div>
    <w:div w:id="518589284">
      <w:bodyDiv w:val="1"/>
      <w:marLeft w:val="0"/>
      <w:marRight w:val="0"/>
      <w:marTop w:val="0"/>
      <w:marBottom w:val="0"/>
      <w:divBdr>
        <w:top w:val="none" w:sz="0" w:space="0" w:color="auto"/>
        <w:left w:val="none" w:sz="0" w:space="0" w:color="auto"/>
        <w:bottom w:val="none" w:sz="0" w:space="0" w:color="auto"/>
        <w:right w:val="none" w:sz="0" w:space="0" w:color="auto"/>
      </w:divBdr>
    </w:div>
    <w:div w:id="576288897">
      <w:bodyDiv w:val="1"/>
      <w:marLeft w:val="0"/>
      <w:marRight w:val="0"/>
      <w:marTop w:val="0"/>
      <w:marBottom w:val="0"/>
      <w:divBdr>
        <w:top w:val="none" w:sz="0" w:space="0" w:color="auto"/>
        <w:left w:val="none" w:sz="0" w:space="0" w:color="auto"/>
        <w:bottom w:val="none" w:sz="0" w:space="0" w:color="auto"/>
        <w:right w:val="none" w:sz="0" w:space="0" w:color="auto"/>
      </w:divBdr>
    </w:div>
    <w:div w:id="593900669">
      <w:bodyDiv w:val="1"/>
      <w:marLeft w:val="0"/>
      <w:marRight w:val="0"/>
      <w:marTop w:val="0"/>
      <w:marBottom w:val="0"/>
      <w:divBdr>
        <w:top w:val="none" w:sz="0" w:space="0" w:color="auto"/>
        <w:left w:val="none" w:sz="0" w:space="0" w:color="auto"/>
        <w:bottom w:val="none" w:sz="0" w:space="0" w:color="auto"/>
        <w:right w:val="none" w:sz="0" w:space="0" w:color="auto"/>
      </w:divBdr>
    </w:div>
    <w:div w:id="603150858">
      <w:bodyDiv w:val="1"/>
      <w:marLeft w:val="0"/>
      <w:marRight w:val="0"/>
      <w:marTop w:val="0"/>
      <w:marBottom w:val="0"/>
      <w:divBdr>
        <w:top w:val="none" w:sz="0" w:space="0" w:color="auto"/>
        <w:left w:val="none" w:sz="0" w:space="0" w:color="auto"/>
        <w:bottom w:val="none" w:sz="0" w:space="0" w:color="auto"/>
        <w:right w:val="none" w:sz="0" w:space="0" w:color="auto"/>
      </w:divBdr>
    </w:div>
    <w:div w:id="746999117">
      <w:bodyDiv w:val="1"/>
      <w:marLeft w:val="0"/>
      <w:marRight w:val="0"/>
      <w:marTop w:val="0"/>
      <w:marBottom w:val="0"/>
      <w:divBdr>
        <w:top w:val="none" w:sz="0" w:space="0" w:color="auto"/>
        <w:left w:val="none" w:sz="0" w:space="0" w:color="auto"/>
        <w:bottom w:val="none" w:sz="0" w:space="0" w:color="auto"/>
        <w:right w:val="none" w:sz="0" w:space="0" w:color="auto"/>
      </w:divBdr>
    </w:div>
    <w:div w:id="833423692">
      <w:bodyDiv w:val="1"/>
      <w:marLeft w:val="0"/>
      <w:marRight w:val="0"/>
      <w:marTop w:val="0"/>
      <w:marBottom w:val="0"/>
      <w:divBdr>
        <w:top w:val="none" w:sz="0" w:space="0" w:color="auto"/>
        <w:left w:val="none" w:sz="0" w:space="0" w:color="auto"/>
        <w:bottom w:val="none" w:sz="0" w:space="0" w:color="auto"/>
        <w:right w:val="none" w:sz="0" w:space="0" w:color="auto"/>
      </w:divBdr>
    </w:div>
    <w:div w:id="896280063">
      <w:bodyDiv w:val="1"/>
      <w:marLeft w:val="0"/>
      <w:marRight w:val="0"/>
      <w:marTop w:val="0"/>
      <w:marBottom w:val="0"/>
      <w:divBdr>
        <w:top w:val="none" w:sz="0" w:space="0" w:color="auto"/>
        <w:left w:val="none" w:sz="0" w:space="0" w:color="auto"/>
        <w:bottom w:val="none" w:sz="0" w:space="0" w:color="auto"/>
        <w:right w:val="none" w:sz="0" w:space="0" w:color="auto"/>
      </w:divBdr>
    </w:div>
    <w:div w:id="1026831838">
      <w:bodyDiv w:val="1"/>
      <w:marLeft w:val="0"/>
      <w:marRight w:val="0"/>
      <w:marTop w:val="0"/>
      <w:marBottom w:val="0"/>
      <w:divBdr>
        <w:top w:val="none" w:sz="0" w:space="0" w:color="auto"/>
        <w:left w:val="none" w:sz="0" w:space="0" w:color="auto"/>
        <w:bottom w:val="none" w:sz="0" w:space="0" w:color="auto"/>
        <w:right w:val="none" w:sz="0" w:space="0" w:color="auto"/>
      </w:divBdr>
    </w:div>
    <w:div w:id="1032998979">
      <w:bodyDiv w:val="1"/>
      <w:marLeft w:val="0"/>
      <w:marRight w:val="0"/>
      <w:marTop w:val="0"/>
      <w:marBottom w:val="0"/>
      <w:divBdr>
        <w:top w:val="none" w:sz="0" w:space="0" w:color="auto"/>
        <w:left w:val="none" w:sz="0" w:space="0" w:color="auto"/>
        <w:bottom w:val="none" w:sz="0" w:space="0" w:color="auto"/>
        <w:right w:val="none" w:sz="0" w:space="0" w:color="auto"/>
      </w:divBdr>
    </w:div>
    <w:div w:id="1298686746">
      <w:bodyDiv w:val="1"/>
      <w:marLeft w:val="0"/>
      <w:marRight w:val="0"/>
      <w:marTop w:val="0"/>
      <w:marBottom w:val="0"/>
      <w:divBdr>
        <w:top w:val="none" w:sz="0" w:space="0" w:color="auto"/>
        <w:left w:val="none" w:sz="0" w:space="0" w:color="auto"/>
        <w:bottom w:val="none" w:sz="0" w:space="0" w:color="auto"/>
        <w:right w:val="none" w:sz="0" w:space="0" w:color="auto"/>
      </w:divBdr>
    </w:div>
    <w:div w:id="1302464424">
      <w:bodyDiv w:val="1"/>
      <w:marLeft w:val="0"/>
      <w:marRight w:val="0"/>
      <w:marTop w:val="0"/>
      <w:marBottom w:val="0"/>
      <w:divBdr>
        <w:top w:val="none" w:sz="0" w:space="0" w:color="auto"/>
        <w:left w:val="none" w:sz="0" w:space="0" w:color="auto"/>
        <w:bottom w:val="none" w:sz="0" w:space="0" w:color="auto"/>
        <w:right w:val="none" w:sz="0" w:space="0" w:color="auto"/>
      </w:divBdr>
    </w:div>
    <w:div w:id="1350451020">
      <w:bodyDiv w:val="1"/>
      <w:marLeft w:val="0"/>
      <w:marRight w:val="0"/>
      <w:marTop w:val="0"/>
      <w:marBottom w:val="0"/>
      <w:divBdr>
        <w:top w:val="none" w:sz="0" w:space="0" w:color="auto"/>
        <w:left w:val="none" w:sz="0" w:space="0" w:color="auto"/>
        <w:bottom w:val="none" w:sz="0" w:space="0" w:color="auto"/>
        <w:right w:val="none" w:sz="0" w:space="0" w:color="auto"/>
      </w:divBdr>
    </w:div>
    <w:div w:id="1467699803">
      <w:bodyDiv w:val="1"/>
      <w:marLeft w:val="0"/>
      <w:marRight w:val="0"/>
      <w:marTop w:val="0"/>
      <w:marBottom w:val="0"/>
      <w:divBdr>
        <w:top w:val="none" w:sz="0" w:space="0" w:color="auto"/>
        <w:left w:val="none" w:sz="0" w:space="0" w:color="auto"/>
        <w:bottom w:val="none" w:sz="0" w:space="0" w:color="auto"/>
        <w:right w:val="none" w:sz="0" w:space="0" w:color="auto"/>
      </w:divBdr>
    </w:div>
    <w:div w:id="1718385470">
      <w:bodyDiv w:val="1"/>
      <w:marLeft w:val="0"/>
      <w:marRight w:val="0"/>
      <w:marTop w:val="0"/>
      <w:marBottom w:val="0"/>
      <w:divBdr>
        <w:top w:val="none" w:sz="0" w:space="0" w:color="auto"/>
        <w:left w:val="none" w:sz="0" w:space="0" w:color="auto"/>
        <w:bottom w:val="none" w:sz="0" w:space="0" w:color="auto"/>
        <w:right w:val="none" w:sz="0" w:space="0" w:color="auto"/>
      </w:divBdr>
    </w:div>
    <w:div w:id="1720713796">
      <w:bodyDiv w:val="1"/>
      <w:marLeft w:val="0"/>
      <w:marRight w:val="0"/>
      <w:marTop w:val="0"/>
      <w:marBottom w:val="0"/>
      <w:divBdr>
        <w:top w:val="none" w:sz="0" w:space="0" w:color="auto"/>
        <w:left w:val="none" w:sz="0" w:space="0" w:color="auto"/>
        <w:bottom w:val="none" w:sz="0" w:space="0" w:color="auto"/>
        <w:right w:val="none" w:sz="0" w:space="0" w:color="auto"/>
      </w:divBdr>
    </w:div>
    <w:div w:id="1760443438">
      <w:bodyDiv w:val="1"/>
      <w:marLeft w:val="0"/>
      <w:marRight w:val="0"/>
      <w:marTop w:val="0"/>
      <w:marBottom w:val="0"/>
      <w:divBdr>
        <w:top w:val="none" w:sz="0" w:space="0" w:color="auto"/>
        <w:left w:val="none" w:sz="0" w:space="0" w:color="auto"/>
        <w:bottom w:val="none" w:sz="0" w:space="0" w:color="auto"/>
        <w:right w:val="none" w:sz="0" w:space="0" w:color="auto"/>
      </w:divBdr>
    </w:div>
    <w:div w:id="1771317629">
      <w:bodyDiv w:val="1"/>
      <w:marLeft w:val="0"/>
      <w:marRight w:val="0"/>
      <w:marTop w:val="0"/>
      <w:marBottom w:val="0"/>
      <w:divBdr>
        <w:top w:val="none" w:sz="0" w:space="0" w:color="auto"/>
        <w:left w:val="none" w:sz="0" w:space="0" w:color="auto"/>
        <w:bottom w:val="none" w:sz="0" w:space="0" w:color="auto"/>
        <w:right w:val="none" w:sz="0" w:space="0" w:color="auto"/>
      </w:divBdr>
    </w:div>
    <w:div w:id="1781678163">
      <w:bodyDiv w:val="1"/>
      <w:marLeft w:val="0"/>
      <w:marRight w:val="0"/>
      <w:marTop w:val="0"/>
      <w:marBottom w:val="0"/>
      <w:divBdr>
        <w:top w:val="none" w:sz="0" w:space="0" w:color="auto"/>
        <w:left w:val="none" w:sz="0" w:space="0" w:color="auto"/>
        <w:bottom w:val="none" w:sz="0" w:space="0" w:color="auto"/>
        <w:right w:val="none" w:sz="0" w:space="0" w:color="auto"/>
      </w:divBdr>
    </w:div>
    <w:div w:id="1895970584">
      <w:bodyDiv w:val="1"/>
      <w:marLeft w:val="0"/>
      <w:marRight w:val="0"/>
      <w:marTop w:val="0"/>
      <w:marBottom w:val="0"/>
      <w:divBdr>
        <w:top w:val="none" w:sz="0" w:space="0" w:color="auto"/>
        <w:left w:val="none" w:sz="0" w:space="0" w:color="auto"/>
        <w:bottom w:val="none" w:sz="0" w:space="0" w:color="auto"/>
        <w:right w:val="none" w:sz="0" w:space="0" w:color="auto"/>
      </w:divBdr>
    </w:div>
    <w:div w:id="1905145562">
      <w:bodyDiv w:val="1"/>
      <w:marLeft w:val="0"/>
      <w:marRight w:val="0"/>
      <w:marTop w:val="0"/>
      <w:marBottom w:val="0"/>
      <w:divBdr>
        <w:top w:val="none" w:sz="0" w:space="0" w:color="auto"/>
        <w:left w:val="none" w:sz="0" w:space="0" w:color="auto"/>
        <w:bottom w:val="none" w:sz="0" w:space="0" w:color="auto"/>
        <w:right w:val="none" w:sz="0" w:space="0" w:color="auto"/>
      </w:divBdr>
    </w:div>
    <w:div w:id="1906912197">
      <w:bodyDiv w:val="1"/>
      <w:marLeft w:val="0"/>
      <w:marRight w:val="0"/>
      <w:marTop w:val="0"/>
      <w:marBottom w:val="0"/>
      <w:divBdr>
        <w:top w:val="none" w:sz="0" w:space="0" w:color="auto"/>
        <w:left w:val="none" w:sz="0" w:space="0" w:color="auto"/>
        <w:bottom w:val="none" w:sz="0" w:space="0" w:color="auto"/>
        <w:right w:val="none" w:sz="0" w:space="0" w:color="auto"/>
      </w:divBdr>
    </w:div>
    <w:div w:id="1991522443">
      <w:bodyDiv w:val="1"/>
      <w:marLeft w:val="0"/>
      <w:marRight w:val="0"/>
      <w:marTop w:val="0"/>
      <w:marBottom w:val="0"/>
      <w:divBdr>
        <w:top w:val="none" w:sz="0" w:space="0" w:color="auto"/>
        <w:left w:val="none" w:sz="0" w:space="0" w:color="auto"/>
        <w:bottom w:val="none" w:sz="0" w:space="0" w:color="auto"/>
        <w:right w:val="none" w:sz="0" w:space="0" w:color="auto"/>
      </w:divBdr>
    </w:div>
    <w:div w:id="2029330716">
      <w:bodyDiv w:val="1"/>
      <w:marLeft w:val="0"/>
      <w:marRight w:val="0"/>
      <w:marTop w:val="0"/>
      <w:marBottom w:val="0"/>
      <w:divBdr>
        <w:top w:val="none" w:sz="0" w:space="0" w:color="auto"/>
        <w:left w:val="none" w:sz="0" w:space="0" w:color="auto"/>
        <w:bottom w:val="none" w:sz="0" w:space="0" w:color="auto"/>
        <w:right w:val="none" w:sz="0" w:space="0" w:color="auto"/>
      </w:divBdr>
    </w:div>
    <w:div w:id="2038773449">
      <w:bodyDiv w:val="1"/>
      <w:marLeft w:val="0"/>
      <w:marRight w:val="0"/>
      <w:marTop w:val="0"/>
      <w:marBottom w:val="0"/>
      <w:divBdr>
        <w:top w:val="none" w:sz="0" w:space="0" w:color="auto"/>
        <w:left w:val="none" w:sz="0" w:space="0" w:color="auto"/>
        <w:bottom w:val="none" w:sz="0" w:space="0" w:color="auto"/>
        <w:right w:val="none" w:sz="0" w:space="0" w:color="auto"/>
      </w:divBdr>
    </w:div>
    <w:div w:id="2044357384">
      <w:bodyDiv w:val="1"/>
      <w:marLeft w:val="0"/>
      <w:marRight w:val="0"/>
      <w:marTop w:val="0"/>
      <w:marBottom w:val="0"/>
      <w:divBdr>
        <w:top w:val="none" w:sz="0" w:space="0" w:color="auto"/>
        <w:left w:val="none" w:sz="0" w:space="0" w:color="auto"/>
        <w:bottom w:val="none" w:sz="0" w:space="0" w:color="auto"/>
        <w:right w:val="none" w:sz="0" w:space="0" w:color="auto"/>
      </w:divBdr>
    </w:div>
    <w:div w:id="2095861017">
      <w:bodyDiv w:val="1"/>
      <w:marLeft w:val="0"/>
      <w:marRight w:val="0"/>
      <w:marTop w:val="0"/>
      <w:marBottom w:val="0"/>
      <w:divBdr>
        <w:top w:val="none" w:sz="0" w:space="0" w:color="auto"/>
        <w:left w:val="none" w:sz="0" w:space="0" w:color="auto"/>
        <w:bottom w:val="none" w:sz="0" w:space="0" w:color="auto"/>
        <w:right w:val="none" w:sz="0" w:space="0" w:color="auto"/>
      </w:divBdr>
    </w:div>
    <w:div w:id="211288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3455</Words>
  <Characters>19694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Anh Tuan</dc:creator>
  <cp:lastModifiedBy>Admin</cp:lastModifiedBy>
  <cp:revision>5</cp:revision>
  <cp:lastPrinted>2021-12-17T04:38:00Z</cp:lastPrinted>
  <dcterms:created xsi:type="dcterms:W3CDTF">2023-01-05T06:27:00Z</dcterms:created>
  <dcterms:modified xsi:type="dcterms:W3CDTF">2023-01-05T06:34:00Z</dcterms:modified>
</cp:coreProperties>
</file>